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9A" w:rsidRDefault="00DC3BFE">
      <w:pPr>
        <w:tabs>
          <w:tab w:val="left" w:pos="3840"/>
          <w:tab w:val="left" w:pos="7320"/>
        </w:tabs>
        <w:spacing w:line="360" w:lineRule="auto"/>
        <w:jc w:val="center"/>
        <w:rPr>
          <w:rFonts w:eastAsiaTheme="minorEastAsia"/>
          <w:sz w:val="24"/>
        </w:rPr>
      </w:pPr>
      <w:bookmarkStart w:id="0" w:name="_GoBack"/>
      <w:bookmarkEnd w:id="0"/>
      <w:r>
        <w:rPr>
          <w:rFonts w:eastAsiaTheme="minorEastAsia"/>
          <w:sz w:val="24"/>
        </w:rPr>
        <w:t xml:space="preserve">                           </w:t>
      </w:r>
    </w:p>
    <w:p w:rsidR="0081119A" w:rsidRDefault="00DC3BFE">
      <w:pPr>
        <w:tabs>
          <w:tab w:val="left" w:pos="3840"/>
          <w:tab w:val="left" w:pos="7320"/>
        </w:tabs>
        <w:spacing w:line="360" w:lineRule="auto"/>
        <w:jc w:val="center"/>
        <w:rPr>
          <w:rFonts w:eastAsiaTheme="minorEastAsia"/>
          <w:sz w:val="24"/>
        </w:rPr>
      </w:pPr>
      <w:r>
        <w:rPr>
          <w:rFonts w:eastAsiaTheme="minorEastAsia"/>
          <w:sz w:val="24"/>
        </w:rPr>
        <w:t xml:space="preserve">                                              </w:t>
      </w:r>
    </w:p>
    <w:p w:rsidR="0081119A" w:rsidRDefault="00DC3BFE">
      <w:pPr>
        <w:tabs>
          <w:tab w:val="left" w:pos="3840"/>
          <w:tab w:val="left" w:pos="7320"/>
        </w:tabs>
        <w:spacing w:line="360" w:lineRule="auto"/>
        <w:jc w:val="center"/>
        <w:rPr>
          <w:rFonts w:eastAsiaTheme="minorEastAsia"/>
          <w:b/>
          <w:sz w:val="36"/>
          <w:szCs w:val="36"/>
        </w:rPr>
      </w:pPr>
      <w:r>
        <w:rPr>
          <w:rFonts w:eastAsiaTheme="minorEastAsia" w:hint="eastAsia"/>
          <w:b/>
          <w:sz w:val="36"/>
          <w:szCs w:val="36"/>
        </w:rPr>
        <w:t>WSP</w:t>
      </w:r>
      <w:r>
        <w:rPr>
          <w:rFonts w:eastAsiaTheme="minorEastAsia" w:hint="eastAsia"/>
          <w:b/>
          <w:sz w:val="36"/>
          <w:szCs w:val="36"/>
        </w:rPr>
        <w:t>全平台电子期刊库</w:t>
      </w:r>
      <w:r>
        <w:rPr>
          <w:rFonts w:eastAsiaTheme="minorEastAsia"/>
          <w:b/>
          <w:sz w:val="36"/>
          <w:szCs w:val="36"/>
        </w:rPr>
        <w:t>订购合同</w:t>
      </w:r>
    </w:p>
    <w:p w:rsidR="0081119A" w:rsidRDefault="00DC3BFE">
      <w:pPr>
        <w:widowControl/>
        <w:spacing w:line="360" w:lineRule="auto"/>
        <w:jc w:val="left"/>
        <w:rPr>
          <w:rFonts w:eastAsiaTheme="minorEastAsia"/>
          <w:sz w:val="24"/>
        </w:rPr>
      </w:pPr>
      <w:r>
        <w:rPr>
          <w:rFonts w:eastAsiaTheme="minorEastAsia"/>
          <w:sz w:val="24"/>
        </w:rPr>
        <w:t xml:space="preserve">                                                          </w:t>
      </w:r>
    </w:p>
    <w:p w:rsidR="0081119A" w:rsidRDefault="00DC3BFE">
      <w:pPr>
        <w:widowControl/>
        <w:spacing w:line="360" w:lineRule="auto"/>
        <w:jc w:val="left"/>
        <w:rPr>
          <w:rFonts w:eastAsiaTheme="minorEastAsia"/>
          <w:b/>
          <w:bCs/>
          <w:sz w:val="24"/>
        </w:rPr>
      </w:pPr>
      <w:r>
        <w:rPr>
          <w:rFonts w:eastAsiaTheme="minorEastAsia"/>
          <w:b/>
          <w:bCs/>
          <w:sz w:val="24"/>
        </w:rPr>
        <w:t>甲方：</w:t>
      </w:r>
      <w:r>
        <w:rPr>
          <w:rFonts w:eastAsiaTheme="minorEastAsia"/>
          <w:b/>
          <w:bCs/>
          <w:sz w:val="24"/>
        </w:rPr>
        <w:tab/>
      </w:r>
      <w:r>
        <w:rPr>
          <w:rFonts w:eastAsiaTheme="minorEastAsia"/>
          <w:b/>
          <w:bCs/>
          <w:sz w:val="24"/>
        </w:rPr>
        <w:t>深圳理工大学（筹）</w:t>
      </w:r>
      <w:r>
        <w:rPr>
          <w:rFonts w:eastAsiaTheme="minorEastAsia"/>
          <w:b/>
          <w:bCs/>
          <w:sz w:val="24"/>
        </w:rPr>
        <w:t xml:space="preserve"> </w:t>
      </w:r>
    </w:p>
    <w:p w:rsidR="0081119A" w:rsidRDefault="00DC3BFE">
      <w:pPr>
        <w:widowControl/>
        <w:spacing w:line="360" w:lineRule="auto"/>
        <w:jc w:val="left"/>
        <w:rPr>
          <w:rFonts w:eastAsiaTheme="minorEastAsia"/>
          <w:sz w:val="24"/>
        </w:rPr>
      </w:pPr>
      <w:r>
        <w:rPr>
          <w:rFonts w:eastAsiaTheme="minorEastAsia"/>
          <w:sz w:val="24"/>
        </w:rPr>
        <w:t>地址及邮编：</w:t>
      </w:r>
      <w:r>
        <w:rPr>
          <w:rFonts w:eastAsiaTheme="minorEastAsia"/>
          <w:sz w:val="24"/>
        </w:rPr>
        <w:t xml:space="preserve"> </w:t>
      </w:r>
      <w:r>
        <w:rPr>
          <w:rFonts w:eastAsiaTheme="minorEastAsia"/>
          <w:sz w:val="24"/>
        </w:rPr>
        <w:t>深圳市南山区西丽大学城学苑大道</w:t>
      </w:r>
      <w:r>
        <w:rPr>
          <w:rFonts w:eastAsiaTheme="minorEastAsia"/>
          <w:sz w:val="24"/>
        </w:rPr>
        <w:t>1068</w:t>
      </w:r>
      <w:r>
        <w:rPr>
          <w:rFonts w:eastAsiaTheme="minorEastAsia"/>
          <w:sz w:val="24"/>
        </w:rPr>
        <w:t>号，邮编：</w:t>
      </w:r>
      <w:r>
        <w:rPr>
          <w:rFonts w:eastAsiaTheme="minorEastAsia"/>
          <w:sz w:val="24"/>
        </w:rPr>
        <w:t>518055</w:t>
      </w:r>
    </w:p>
    <w:p w:rsidR="0081119A" w:rsidRDefault="00DC3BFE">
      <w:pPr>
        <w:widowControl/>
        <w:spacing w:line="360" w:lineRule="auto"/>
        <w:jc w:val="left"/>
        <w:rPr>
          <w:rFonts w:eastAsiaTheme="minorEastAsia"/>
          <w:sz w:val="24"/>
        </w:rPr>
      </w:pPr>
      <w:r>
        <w:rPr>
          <w:rFonts w:eastAsiaTheme="minorEastAsia"/>
          <w:sz w:val="24"/>
        </w:rPr>
        <w:t>联系人：陈新元</w:t>
      </w:r>
      <w:r>
        <w:rPr>
          <w:rFonts w:eastAsiaTheme="minorEastAsia"/>
          <w:sz w:val="24"/>
        </w:rPr>
        <w:t xml:space="preserve"> </w:t>
      </w:r>
    </w:p>
    <w:p w:rsidR="0081119A" w:rsidRDefault="00DC3BFE">
      <w:pPr>
        <w:widowControl/>
        <w:spacing w:line="360" w:lineRule="auto"/>
        <w:jc w:val="left"/>
        <w:rPr>
          <w:rFonts w:eastAsiaTheme="minorEastAsia"/>
          <w:sz w:val="24"/>
        </w:rPr>
      </w:pPr>
      <w:r>
        <w:rPr>
          <w:rFonts w:eastAsiaTheme="minorEastAsia"/>
          <w:sz w:val="24"/>
        </w:rPr>
        <w:t>Email</w:t>
      </w:r>
      <w:r>
        <w:rPr>
          <w:rFonts w:eastAsiaTheme="minorEastAsia"/>
          <w:sz w:val="24"/>
        </w:rPr>
        <w:t>：</w:t>
      </w:r>
      <w:r>
        <w:rPr>
          <w:rFonts w:eastAsiaTheme="minorEastAsia"/>
          <w:sz w:val="24"/>
        </w:rPr>
        <w:t xml:space="preserve">xy.chen@siat.ac.cn      </w:t>
      </w:r>
      <w:r>
        <w:rPr>
          <w:rFonts w:eastAsiaTheme="minorEastAsia"/>
          <w:sz w:val="24"/>
        </w:rPr>
        <w:t>电话：</w:t>
      </w:r>
      <w:r>
        <w:rPr>
          <w:rFonts w:eastAsiaTheme="minorEastAsia"/>
          <w:sz w:val="24"/>
        </w:rPr>
        <w:t>0755-</w:t>
      </w:r>
      <w:r>
        <w:t xml:space="preserve"> </w:t>
      </w:r>
      <w:r>
        <w:rPr>
          <w:rFonts w:eastAsiaTheme="minorEastAsia"/>
          <w:sz w:val="24"/>
        </w:rPr>
        <w:t>86387931</w:t>
      </w:r>
    </w:p>
    <w:p w:rsidR="0081119A" w:rsidRDefault="0081119A">
      <w:pPr>
        <w:widowControl/>
        <w:spacing w:line="360" w:lineRule="auto"/>
        <w:jc w:val="left"/>
        <w:rPr>
          <w:rFonts w:eastAsiaTheme="minorEastAsia"/>
          <w:sz w:val="24"/>
        </w:rPr>
      </w:pPr>
    </w:p>
    <w:p w:rsidR="0081119A" w:rsidRDefault="00DC3BFE">
      <w:pPr>
        <w:widowControl/>
        <w:spacing w:line="360" w:lineRule="auto"/>
        <w:jc w:val="left"/>
        <w:rPr>
          <w:sz w:val="24"/>
        </w:rPr>
      </w:pPr>
      <w:r>
        <w:rPr>
          <w:b/>
          <w:bCs/>
          <w:sz w:val="24"/>
        </w:rPr>
        <w:t>乙方：中国教育图书进出口有限公司</w:t>
      </w:r>
    </w:p>
    <w:p w:rsidR="0081119A" w:rsidRDefault="00DC3BFE">
      <w:pPr>
        <w:widowControl/>
        <w:spacing w:line="360" w:lineRule="auto"/>
        <w:jc w:val="left"/>
        <w:rPr>
          <w:sz w:val="24"/>
        </w:rPr>
      </w:pPr>
      <w:r>
        <w:rPr>
          <w:sz w:val="24"/>
        </w:rPr>
        <w:t>地址：北京市海淀区上地信息路</w:t>
      </w:r>
      <w:r>
        <w:rPr>
          <w:sz w:val="24"/>
        </w:rPr>
        <w:t>26</w:t>
      </w:r>
      <w:r>
        <w:rPr>
          <w:sz w:val="24"/>
        </w:rPr>
        <w:t>号</w:t>
      </w:r>
      <w:r>
        <w:rPr>
          <w:sz w:val="24"/>
        </w:rPr>
        <w:t>10</w:t>
      </w:r>
      <w:r>
        <w:rPr>
          <w:sz w:val="24"/>
        </w:rPr>
        <w:t>层</w:t>
      </w:r>
      <w:r>
        <w:rPr>
          <w:sz w:val="24"/>
        </w:rPr>
        <w:t>1021</w:t>
      </w:r>
      <w:r>
        <w:rPr>
          <w:sz w:val="24"/>
        </w:rPr>
        <w:t>室</w:t>
      </w:r>
    </w:p>
    <w:p w:rsidR="0081119A" w:rsidRDefault="00DC3BFE">
      <w:pPr>
        <w:widowControl/>
        <w:spacing w:line="360" w:lineRule="auto"/>
        <w:jc w:val="left"/>
        <w:rPr>
          <w:sz w:val="24"/>
        </w:rPr>
      </w:pPr>
      <w:r>
        <w:rPr>
          <w:sz w:val="24"/>
        </w:rPr>
        <w:t>联系人：</w:t>
      </w:r>
      <w:r>
        <w:rPr>
          <w:rFonts w:hint="eastAsia"/>
          <w:sz w:val="24"/>
        </w:rPr>
        <w:t>邓宇</w:t>
      </w:r>
    </w:p>
    <w:p w:rsidR="0081119A" w:rsidRDefault="00DC3BFE">
      <w:pPr>
        <w:widowControl/>
        <w:spacing w:line="360" w:lineRule="auto"/>
        <w:jc w:val="left"/>
        <w:rPr>
          <w:sz w:val="24"/>
        </w:rPr>
      </w:pPr>
      <w:r>
        <w:rPr>
          <w:sz w:val="24"/>
        </w:rPr>
        <w:t>Email</w:t>
      </w:r>
      <w:r>
        <w:rPr>
          <w:sz w:val="24"/>
        </w:rPr>
        <w:t>：</w:t>
      </w:r>
      <w:r>
        <w:rPr>
          <w:rFonts w:hint="eastAsia"/>
          <w:sz w:val="24"/>
        </w:rPr>
        <w:t>deng</w:t>
      </w:r>
      <w:r>
        <w:rPr>
          <w:sz w:val="24"/>
        </w:rPr>
        <w:t>_</w:t>
      </w:r>
      <w:r>
        <w:rPr>
          <w:rFonts w:hint="eastAsia"/>
          <w:sz w:val="24"/>
        </w:rPr>
        <w:t>yu</w:t>
      </w:r>
      <w:r>
        <w:rPr>
          <w:sz w:val="24"/>
        </w:rPr>
        <w:t xml:space="preserve">@cepiec.com.cn      </w:t>
      </w:r>
      <w:r>
        <w:rPr>
          <w:sz w:val="24"/>
        </w:rPr>
        <w:t>电话：</w:t>
      </w:r>
      <w:r>
        <w:rPr>
          <w:sz w:val="24"/>
        </w:rPr>
        <w:t>020-38853680</w:t>
      </w:r>
    </w:p>
    <w:p w:rsidR="0081119A" w:rsidRDefault="0081119A">
      <w:pPr>
        <w:widowControl/>
        <w:spacing w:line="360" w:lineRule="auto"/>
        <w:ind w:firstLineChars="200" w:firstLine="480"/>
        <w:jc w:val="left"/>
        <w:rPr>
          <w:rFonts w:eastAsiaTheme="minorEastAsia"/>
          <w:sz w:val="24"/>
        </w:rPr>
      </w:pPr>
    </w:p>
    <w:p w:rsidR="0081119A" w:rsidRDefault="00DC3BFE">
      <w:pPr>
        <w:widowControl/>
        <w:spacing w:line="400" w:lineRule="exact"/>
        <w:ind w:firstLineChars="200" w:firstLine="480"/>
        <w:jc w:val="left"/>
        <w:rPr>
          <w:rFonts w:eastAsiaTheme="minorEastAsia"/>
          <w:sz w:val="24"/>
        </w:rPr>
      </w:pPr>
      <w:r>
        <w:rPr>
          <w:rFonts w:eastAsiaTheme="minorEastAsia"/>
          <w:sz w:val="24"/>
        </w:rPr>
        <w:t>甲乙双方本着平等自愿、协商一致的原则，达成如下协议：</w:t>
      </w:r>
    </w:p>
    <w:p w:rsidR="0081119A" w:rsidRDefault="0081119A">
      <w:pPr>
        <w:widowControl/>
        <w:spacing w:line="400" w:lineRule="exact"/>
        <w:ind w:firstLineChars="200" w:firstLine="480"/>
        <w:jc w:val="left"/>
        <w:rPr>
          <w:rFonts w:eastAsiaTheme="minorEastAsia"/>
          <w:sz w:val="24"/>
        </w:rPr>
      </w:pPr>
    </w:p>
    <w:p w:rsidR="0081119A" w:rsidRDefault="00DC3BFE">
      <w:pPr>
        <w:spacing w:line="500" w:lineRule="exact"/>
        <w:ind w:right="-215"/>
        <w:jc w:val="left"/>
        <w:rPr>
          <w:rFonts w:eastAsiaTheme="minorEastAsia"/>
          <w:b/>
          <w:sz w:val="24"/>
        </w:rPr>
      </w:pPr>
      <w:r>
        <w:rPr>
          <w:rFonts w:eastAsiaTheme="minorEastAsia"/>
          <w:b/>
          <w:sz w:val="24"/>
        </w:rPr>
        <w:t>第一条</w:t>
      </w:r>
      <w:r>
        <w:rPr>
          <w:rFonts w:eastAsiaTheme="minorEastAsia"/>
          <w:b/>
          <w:sz w:val="24"/>
        </w:rPr>
        <w:t xml:space="preserve"> </w:t>
      </w:r>
      <w:r>
        <w:rPr>
          <w:rFonts w:eastAsiaTheme="minorEastAsia"/>
          <w:b/>
          <w:sz w:val="24"/>
        </w:rPr>
        <w:t>订购内容</w:t>
      </w:r>
    </w:p>
    <w:tbl>
      <w:tblPr>
        <w:tblStyle w:val="a8"/>
        <w:tblW w:w="0" w:type="auto"/>
        <w:tblInd w:w="451" w:type="dxa"/>
        <w:tblLook w:val="04A0" w:firstRow="1" w:lastRow="0" w:firstColumn="1" w:lastColumn="0" w:noHBand="0" w:noVBand="1"/>
      </w:tblPr>
      <w:tblGrid>
        <w:gridCol w:w="932"/>
        <w:gridCol w:w="3450"/>
        <w:gridCol w:w="2429"/>
        <w:gridCol w:w="1919"/>
      </w:tblGrid>
      <w:tr w:rsidR="0081119A">
        <w:tc>
          <w:tcPr>
            <w:tcW w:w="932" w:type="dxa"/>
          </w:tcPr>
          <w:p w:rsidR="0081119A" w:rsidRDefault="00DC3BFE">
            <w:pPr>
              <w:widowControl/>
              <w:spacing w:line="500" w:lineRule="exact"/>
              <w:jc w:val="center"/>
              <w:rPr>
                <w:rFonts w:eastAsiaTheme="minorEastAsia"/>
                <w:sz w:val="24"/>
              </w:rPr>
            </w:pPr>
            <w:r>
              <w:rPr>
                <w:rFonts w:eastAsiaTheme="minorEastAsia"/>
                <w:sz w:val="24"/>
              </w:rPr>
              <w:t>序号</w:t>
            </w:r>
          </w:p>
        </w:tc>
        <w:tc>
          <w:tcPr>
            <w:tcW w:w="3450" w:type="dxa"/>
          </w:tcPr>
          <w:p w:rsidR="0081119A" w:rsidRDefault="00DC3BFE">
            <w:pPr>
              <w:widowControl/>
              <w:spacing w:line="500" w:lineRule="exact"/>
              <w:jc w:val="center"/>
              <w:rPr>
                <w:rFonts w:eastAsiaTheme="minorEastAsia"/>
                <w:sz w:val="24"/>
              </w:rPr>
            </w:pPr>
            <w:r>
              <w:rPr>
                <w:rFonts w:eastAsiaTheme="minorEastAsia"/>
                <w:sz w:val="24"/>
              </w:rPr>
              <w:t>产品名称</w:t>
            </w:r>
          </w:p>
        </w:tc>
        <w:tc>
          <w:tcPr>
            <w:tcW w:w="2429" w:type="dxa"/>
          </w:tcPr>
          <w:p w:rsidR="0081119A" w:rsidRDefault="00DC3BFE">
            <w:pPr>
              <w:widowControl/>
              <w:spacing w:line="500" w:lineRule="exact"/>
              <w:jc w:val="center"/>
              <w:rPr>
                <w:rFonts w:eastAsiaTheme="minorEastAsia"/>
                <w:sz w:val="24"/>
                <w:highlight w:val="yellow"/>
              </w:rPr>
            </w:pPr>
            <w:r>
              <w:rPr>
                <w:rFonts w:eastAsiaTheme="minorEastAsia"/>
                <w:sz w:val="24"/>
              </w:rPr>
              <w:t>使用期限</w:t>
            </w:r>
          </w:p>
        </w:tc>
        <w:tc>
          <w:tcPr>
            <w:tcW w:w="1919" w:type="dxa"/>
          </w:tcPr>
          <w:p w:rsidR="0081119A" w:rsidRDefault="00DC3BFE">
            <w:pPr>
              <w:widowControl/>
              <w:spacing w:line="500" w:lineRule="exact"/>
              <w:jc w:val="center"/>
              <w:rPr>
                <w:rFonts w:eastAsiaTheme="minorEastAsia"/>
                <w:sz w:val="24"/>
                <w:highlight w:val="yellow"/>
              </w:rPr>
            </w:pPr>
            <w:r>
              <w:rPr>
                <w:rFonts w:eastAsiaTheme="minorEastAsia"/>
                <w:sz w:val="24"/>
              </w:rPr>
              <w:t>金额</w:t>
            </w:r>
          </w:p>
        </w:tc>
      </w:tr>
      <w:tr w:rsidR="0081119A">
        <w:tc>
          <w:tcPr>
            <w:tcW w:w="932" w:type="dxa"/>
          </w:tcPr>
          <w:p w:rsidR="0081119A" w:rsidRDefault="00DC3BFE">
            <w:pPr>
              <w:widowControl/>
              <w:spacing w:line="500" w:lineRule="exact"/>
              <w:jc w:val="center"/>
              <w:rPr>
                <w:rFonts w:eastAsiaTheme="minorEastAsia"/>
                <w:sz w:val="24"/>
              </w:rPr>
            </w:pPr>
            <w:r>
              <w:rPr>
                <w:rFonts w:eastAsiaTheme="minorEastAsia"/>
                <w:sz w:val="24"/>
              </w:rPr>
              <w:t>1</w:t>
            </w:r>
          </w:p>
        </w:tc>
        <w:tc>
          <w:tcPr>
            <w:tcW w:w="3450" w:type="dxa"/>
          </w:tcPr>
          <w:p w:rsidR="0081119A" w:rsidRDefault="00DC3BFE">
            <w:pPr>
              <w:widowControl/>
              <w:spacing w:line="500" w:lineRule="exact"/>
              <w:jc w:val="center"/>
              <w:rPr>
                <w:rFonts w:eastAsiaTheme="minorEastAsia"/>
                <w:sz w:val="24"/>
                <w:u w:val="single"/>
              </w:rPr>
            </w:pPr>
            <w:r>
              <w:rPr>
                <w:rFonts w:eastAsiaTheme="minorEastAsia" w:hint="eastAsia"/>
                <w:sz w:val="24"/>
                <w:u w:val="single"/>
              </w:rPr>
              <w:t>WSP</w:t>
            </w:r>
            <w:r>
              <w:rPr>
                <w:rFonts w:eastAsiaTheme="minorEastAsia" w:hint="eastAsia"/>
                <w:sz w:val="24"/>
                <w:u w:val="single"/>
              </w:rPr>
              <w:t>全平台电子期刊库</w:t>
            </w:r>
          </w:p>
        </w:tc>
        <w:tc>
          <w:tcPr>
            <w:tcW w:w="2429" w:type="dxa"/>
          </w:tcPr>
          <w:p w:rsidR="0081119A" w:rsidRDefault="00DC3BFE" w:rsidP="00DC3BFE">
            <w:pPr>
              <w:widowControl/>
              <w:spacing w:line="500" w:lineRule="exact"/>
              <w:jc w:val="center"/>
              <w:rPr>
                <w:rFonts w:eastAsiaTheme="minorEastAsia"/>
                <w:sz w:val="24"/>
              </w:rPr>
            </w:pPr>
            <w:r>
              <w:rPr>
                <w:rFonts w:eastAsiaTheme="minorEastAsia"/>
                <w:sz w:val="24"/>
              </w:rPr>
              <w:t>202</w:t>
            </w:r>
            <w:r>
              <w:rPr>
                <w:rFonts w:eastAsiaTheme="minorEastAsia" w:hint="eastAsia"/>
                <w:sz w:val="24"/>
              </w:rPr>
              <w:t>4</w:t>
            </w:r>
            <w:r>
              <w:rPr>
                <w:rFonts w:eastAsiaTheme="minorEastAsia"/>
                <w:sz w:val="24"/>
              </w:rPr>
              <w:t>.1.1-202</w:t>
            </w:r>
            <w:r>
              <w:rPr>
                <w:rFonts w:eastAsiaTheme="minorEastAsia" w:hint="eastAsia"/>
                <w:sz w:val="24"/>
              </w:rPr>
              <w:t>4</w:t>
            </w:r>
            <w:r>
              <w:rPr>
                <w:rFonts w:eastAsiaTheme="minorEastAsia"/>
                <w:sz w:val="24"/>
              </w:rPr>
              <w:t>.</w:t>
            </w:r>
            <w:r>
              <w:rPr>
                <w:rFonts w:eastAsiaTheme="minorEastAsia" w:hint="eastAsia"/>
                <w:sz w:val="24"/>
              </w:rPr>
              <w:t>12</w:t>
            </w:r>
            <w:r>
              <w:rPr>
                <w:rFonts w:eastAsiaTheme="minorEastAsia"/>
                <w:sz w:val="24"/>
              </w:rPr>
              <w:t>.3</w:t>
            </w:r>
            <w:r>
              <w:rPr>
                <w:rFonts w:eastAsiaTheme="minorEastAsia" w:hint="eastAsia"/>
                <w:sz w:val="24"/>
              </w:rPr>
              <w:t>1</w:t>
            </w:r>
          </w:p>
        </w:tc>
        <w:tc>
          <w:tcPr>
            <w:tcW w:w="1919" w:type="dxa"/>
            <w:vAlign w:val="center"/>
          </w:tcPr>
          <w:p w:rsidR="0081119A" w:rsidRDefault="00DC3BFE">
            <w:pPr>
              <w:widowControl/>
              <w:spacing w:line="500" w:lineRule="exact"/>
              <w:jc w:val="center"/>
              <w:rPr>
                <w:rFonts w:eastAsiaTheme="minorEastAsia"/>
                <w:sz w:val="24"/>
              </w:rPr>
            </w:pPr>
            <w:r>
              <w:rPr>
                <w:rFonts w:eastAsiaTheme="minorEastAsia" w:hint="eastAsia"/>
                <w:sz w:val="24"/>
              </w:rPr>
              <w:t>230</w:t>
            </w:r>
            <w:r>
              <w:rPr>
                <w:rFonts w:eastAsiaTheme="minorEastAsia"/>
                <w:sz w:val="24"/>
              </w:rPr>
              <w:t>,</w:t>
            </w:r>
            <w:r>
              <w:rPr>
                <w:rFonts w:eastAsiaTheme="minorEastAsia" w:hint="eastAsia"/>
                <w:sz w:val="24"/>
              </w:rPr>
              <w:t>000</w:t>
            </w:r>
            <w:r>
              <w:rPr>
                <w:rFonts w:eastAsiaTheme="minorEastAsia"/>
                <w:sz w:val="24"/>
              </w:rPr>
              <w:t>.00</w:t>
            </w:r>
            <w:r>
              <w:rPr>
                <w:rFonts w:eastAsiaTheme="minorEastAsia"/>
                <w:sz w:val="24"/>
              </w:rPr>
              <w:t>元</w:t>
            </w:r>
          </w:p>
        </w:tc>
      </w:tr>
      <w:tr w:rsidR="0081119A">
        <w:tc>
          <w:tcPr>
            <w:tcW w:w="6811" w:type="dxa"/>
            <w:gridSpan w:val="3"/>
          </w:tcPr>
          <w:p w:rsidR="0081119A" w:rsidRDefault="00DC3BFE">
            <w:pPr>
              <w:widowControl/>
              <w:spacing w:line="500" w:lineRule="exact"/>
              <w:jc w:val="center"/>
              <w:rPr>
                <w:rFonts w:eastAsiaTheme="minorEastAsia"/>
                <w:sz w:val="24"/>
              </w:rPr>
            </w:pPr>
            <w:r>
              <w:rPr>
                <w:rFonts w:eastAsiaTheme="minorEastAsia"/>
                <w:sz w:val="24"/>
              </w:rPr>
              <w:t>合计</w:t>
            </w:r>
          </w:p>
        </w:tc>
        <w:tc>
          <w:tcPr>
            <w:tcW w:w="1919" w:type="dxa"/>
          </w:tcPr>
          <w:p w:rsidR="0081119A" w:rsidRDefault="00DC3BFE">
            <w:pPr>
              <w:widowControl/>
              <w:spacing w:line="500" w:lineRule="exact"/>
              <w:jc w:val="center"/>
              <w:rPr>
                <w:rFonts w:eastAsiaTheme="minorEastAsia"/>
                <w:b/>
                <w:sz w:val="24"/>
              </w:rPr>
            </w:pPr>
            <w:r>
              <w:rPr>
                <w:rFonts w:eastAsiaTheme="minorEastAsia" w:hint="eastAsia"/>
                <w:sz w:val="24"/>
              </w:rPr>
              <w:t>230</w:t>
            </w:r>
            <w:r>
              <w:rPr>
                <w:rFonts w:eastAsiaTheme="minorEastAsia"/>
                <w:sz w:val="24"/>
              </w:rPr>
              <w:t>,</w:t>
            </w:r>
            <w:r>
              <w:rPr>
                <w:rFonts w:eastAsiaTheme="minorEastAsia" w:hint="eastAsia"/>
                <w:sz w:val="24"/>
              </w:rPr>
              <w:t>000</w:t>
            </w:r>
            <w:r>
              <w:rPr>
                <w:rFonts w:eastAsiaTheme="minorEastAsia"/>
                <w:sz w:val="24"/>
              </w:rPr>
              <w:t>.00</w:t>
            </w:r>
            <w:r>
              <w:rPr>
                <w:rFonts w:eastAsiaTheme="minorEastAsia"/>
                <w:sz w:val="24"/>
              </w:rPr>
              <w:t>元</w:t>
            </w:r>
          </w:p>
        </w:tc>
      </w:tr>
    </w:tbl>
    <w:p w:rsidR="0081119A" w:rsidRDefault="0081119A">
      <w:pPr>
        <w:pStyle w:val="20"/>
        <w:ind w:firstLine="560"/>
        <w:rPr>
          <w:rFonts w:ascii="Times New Roman" w:hAnsi="Times New Roman"/>
        </w:rPr>
      </w:pPr>
    </w:p>
    <w:p w:rsidR="0081119A" w:rsidRDefault="00DC3BFE">
      <w:pPr>
        <w:widowControl/>
        <w:spacing w:line="500" w:lineRule="exact"/>
        <w:jc w:val="left"/>
        <w:rPr>
          <w:rFonts w:eastAsiaTheme="minorEastAsia"/>
          <w:b/>
          <w:sz w:val="24"/>
        </w:rPr>
      </w:pPr>
      <w:r>
        <w:rPr>
          <w:rFonts w:eastAsiaTheme="minorEastAsia"/>
          <w:b/>
          <w:sz w:val="24"/>
        </w:rPr>
        <w:t>第二条</w:t>
      </w:r>
      <w:r>
        <w:rPr>
          <w:rFonts w:eastAsiaTheme="minorEastAsia"/>
          <w:b/>
          <w:sz w:val="24"/>
        </w:rPr>
        <w:t xml:space="preserve"> </w:t>
      </w:r>
      <w:r>
        <w:rPr>
          <w:rFonts w:eastAsiaTheme="minorEastAsia"/>
          <w:b/>
          <w:sz w:val="24"/>
        </w:rPr>
        <w:t>双方权利义务</w:t>
      </w:r>
    </w:p>
    <w:p w:rsidR="0081119A" w:rsidRDefault="00DC3BFE">
      <w:pPr>
        <w:pStyle w:val="aa"/>
        <w:widowControl/>
        <w:numPr>
          <w:ilvl w:val="0"/>
          <w:numId w:val="1"/>
        </w:numPr>
        <w:spacing w:line="500" w:lineRule="exact"/>
        <w:ind w:firstLineChars="0"/>
        <w:jc w:val="left"/>
        <w:rPr>
          <w:rFonts w:eastAsiaTheme="minorEastAsia"/>
          <w:sz w:val="24"/>
        </w:rPr>
      </w:pPr>
      <w:r>
        <w:rPr>
          <w:rFonts w:eastAsiaTheme="minorEastAsia"/>
          <w:sz w:val="24"/>
        </w:rPr>
        <w:t>甲方有权按双方约定使用所订购商品，但不得违反有关知识产权的规定。</w:t>
      </w:r>
    </w:p>
    <w:p w:rsidR="0081119A" w:rsidRDefault="00DC3BFE">
      <w:pPr>
        <w:pStyle w:val="aa"/>
        <w:widowControl/>
        <w:numPr>
          <w:ilvl w:val="0"/>
          <w:numId w:val="1"/>
        </w:numPr>
        <w:spacing w:line="500" w:lineRule="exact"/>
        <w:ind w:firstLineChars="0"/>
        <w:jc w:val="left"/>
        <w:rPr>
          <w:rFonts w:eastAsiaTheme="minorEastAsia"/>
          <w:sz w:val="24"/>
        </w:rPr>
      </w:pPr>
      <w:r>
        <w:rPr>
          <w:rFonts w:eastAsiaTheme="minorEastAsia"/>
          <w:sz w:val="24"/>
        </w:rPr>
        <w:t>甲方应按本合同约定时间向乙方支付订购费用，如甲方不能按时付款，自付款截止之日起，甲方须按每日总金额的</w:t>
      </w:r>
      <w:r>
        <w:rPr>
          <w:rFonts w:eastAsiaTheme="minorEastAsia"/>
          <w:sz w:val="24"/>
        </w:rPr>
        <w:t>0.5‰</w:t>
      </w:r>
      <w:r>
        <w:rPr>
          <w:rFonts w:eastAsiaTheme="minorEastAsia"/>
          <w:sz w:val="24"/>
        </w:rPr>
        <w:t>向乙方支付滞纳金。</w:t>
      </w:r>
    </w:p>
    <w:p w:rsidR="0081119A" w:rsidRDefault="00DC3BFE">
      <w:pPr>
        <w:pStyle w:val="aa"/>
        <w:widowControl/>
        <w:numPr>
          <w:ilvl w:val="0"/>
          <w:numId w:val="1"/>
        </w:numPr>
        <w:spacing w:line="500" w:lineRule="exact"/>
        <w:ind w:firstLineChars="0"/>
        <w:jc w:val="left"/>
        <w:rPr>
          <w:rFonts w:eastAsiaTheme="minorEastAsia"/>
          <w:sz w:val="24"/>
        </w:rPr>
      </w:pPr>
      <w:r>
        <w:rPr>
          <w:rFonts w:eastAsiaTheme="minorEastAsia"/>
          <w:sz w:val="24"/>
        </w:rPr>
        <w:t>如甲方违约，乙方有权中止甲方使用权限，但并不免除甲方的付款责任。甲方应向乙方支付违约金。</w:t>
      </w:r>
      <w:r>
        <w:rPr>
          <w:rFonts w:eastAsiaTheme="minorEastAsia"/>
          <w:b/>
          <w:sz w:val="24"/>
        </w:rPr>
        <w:tab/>
      </w:r>
    </w:p>
    <w:p w:rsidR="0081119A" w:rsidRDefault="00DC3BFE">
      <w:pPr>
        <w:pStyle w:val="aa"/>
        <w:widowControl/>
        <w:numPr>
          <w:ilvl w:val="0"/>
          <w:numId w:val="1"/>
        </w:numPr>
        <w:spacing w:line="500" w:lineRule="exact"/>
        <w:ind w:firstLineChars="0"/>
        <w:jc w:val="left"/>
        <w:rPr>
          <w:rFonts w:eastAsiaTheme="minorEastAsia"/>
          <w:sz w:val="24"/>
        </w:rPr>
      </w:pPr>
      <w:r>
        <w:rPr>
          <w:rFonts w:eastAsiaTheme="minorEastAsia"/>
          <w:sz w:val="24"/>
        </w:rPr>
        <w:t>乙方应保证所提供的商品符合国家法律规定。</w:t>
      </w:r>
    </w:p>
    <w:p w:rsidR="0081119A" w:rsidRDefault="00DC3BFE">
      <w:pPr>
        <w:pStyle w:val="aa"/>
        <w:widowControl/>
        <w:numPr>
          <w:ilvl w:val="0"/>
          <w:numId w:val="1"/>
        </w:numPr>
        <w:spacing w:line="500" w:lineRule="exact"/>
        <w:ind w:firstLineChars="0"/>
        <w:jc w:val="left"/>
        <w:rPr>
          <w:rFonts w:eastAsiaTheme="minorEastAsia"/>
          <w:sz w:val="24"/>
        </w:rPr>
      </w:pPr>
      <w:r>
        <w:rPr>
          <w:rFonts w:eastAsiaTheme="minorEastAsia"/>
          <w:sz w:val="24"/>
        </w:rPr>
        <w:t>乙方应按合同约定按时为甲方开通访问权限，并应保证甲方在合同期内的合理使用。</w:t>
      </w:r>
    </w:p>
    <w:p w:rsidR="0081119A" w:rsidRDefault="00DC3BFE">
      <w:pPr>
        <w:pStyle w:val="aa"/>
        <w:widowControl/>
        <w:numPr>
          <w:ilvl w:val="0"/>
          <w:numId w:val="1"/>
        </w:numPr>
        <w:spacing w:line="500" w:lineRule="exact"/>
        <w:ind w:firstLineChars="0"/>
        <w:jc w:val="left"/>
        <w:rPr>
          <w:rFonts w:eastAsiaTheme="minorEastAsia"/>
          <w:sz w:val="24"/>
        </w:rPr>
      </w:pPr>
      <w:r>
        <w:rPr>
          <w:rFonts w:eastAsiaTheme="minorEastAsia"/>
          <w:sz w:val="24"/>
        </w:rPr>
        <w:lastRenderedPageBreak/>
        <w:t>如乙方未能按时交付或者在合同期内未能保证甲方合理使用，乙方应向甲方支付违约金。</w:t>
      </w:r>
    </w:p>
    <w:p w:rsidR="0081119A" w:rsidRDefault="00DC3BFE">
      <w:pPr>
        <w:widowControl/>
        <w:spacing w:line="500" w:lineRule="exact"/>
        <w:jc w:val="left"/>
        <w:rPr>
          <w:rFonts w:eastAsiaTheme="minorEastAsia"/>
          <w:b/>
          <w:sz w:val="24"/>
        </w:rPr>
      </w:pPr>
      <w:r>
        <w:rPr>
          <w:rFonts w:eastAsiaTheme="minorEastAsia"/>
          <w:b/>
          <w:sz w:val="24"/>
        </w:rPr>
        <w:t>第三条</w:t>
      </w:r>
      <w:r>
        <w:rPr>
          <w:rFonts w:eastAsiaTheme="minorEastAsia"/>
          <w:b/>
          <w:sz w:val="24"/>
        </w:rPr>
        <w:t xml:space="preserve"> </w:t>
      </w:r>
      <w:r>
        <w:rPr>
          <w:rFonts w:eastAsiaTheme="minorEastAsia"/>
          <w:b/>
          <w:sz w:val="24"/>
        </w:rPr>
        <w:t>订购费用</w:t>
      </w:r>
    </w:p>
    <w:p w:rsidR="0081119A" w:rsidRDefault="00DC3BFE">
      <w:pPr>
        <w:widowControl/>
        <w:spacing w:line="500" w:lineRule="exact"/>
        <w:ind w:firstLineChars="200" w:firstLine="480"/>
        <w:jc w:val="left"/>
        <w:rPr>
          <w:rFonts w:eastAsiaTheme="minorEastAsia"/>
          <w:sz w:val="24"/>
        </w:rPr>
      </w:pPr>
      <w:r>
        <w:rPr>
          <w:rFonts w:eastAsiaTheme="minorEastAsia"/>
          <w:sz w:val="24"/>
        </w:rPr>
        <w:t>本合同以人民币为货币结算单位。</w:t>
      </w:r>
    </w:p>
    <w:p w:rsidR="0081119A" w:rsidRDefault="00DC3BFE">
      <w:pPr>
        <w:widowControl/>
        <w:spacing w:line="500" w:lineRule="exact"/>
        <w:ind w:firstLineChars="200" w:firstLine="480"/>
        <w:jc w:val="left"/>
        <w:rPr>
          <w:rFonts w:eastAsiaTheme="minorEastAsia"/>
          <w:sz w:val="24"/>
        </w:rPr>
      </w:pPr>
      <w:r>
        <w:rPr>
          <w:rFonts w:eastAsiaTheme="minorEastAsia"/>
          <w:sz w:val="24"/>
        </w:rPr>
        <w:t>订购费用：人民币小写金额</w:t>
      </w:r>
      <w:r>
        <w:rPr>
          <w:sz w:val="24"/>
          <w:u w:val="single"/>
        </w:rPr>
        <w:t>￥</w:t>
      </w:r>
      <w:r>
        <w:rPr>
          <w:rFonts w:ascii="Calibri" w:eastAsiaTheme="minorEastAsia" w:hAnsi="Calibri" w:hint="eastAsia"/>
          <w:sz w:val="24"/>
          <w:u w:val="single"/>
        </w:rPr>
        <w:t>230</w:t>
      </w:r>
      <w:r>
        <w:rPr>
          <w:rFonts w:ascii="Calibri" w:eastAsiaTheme="minorEastAsia" w:hAnsi="Calibri"/>
          <w:sz w:val="24"/>
          <w:u w:val="single"/>
        </w:rPr>
        <w:t>,</w:t>
      </w:r>
      <w:r>
        <w:rPr>
          <w:rFonts w:ascii="Calibri" w:eastAsiaTheme="minorEastAsia" w:hAnsi="Calibri" w:hint="eastAsia"/>
          <w:sz w:val="24"/>
          <w:u w:val="single"/>
        </w:rPr>
        <w:t>000</w:t>
      </w:r>
      <w:r>
        <w:rPr>
          <w:rFonts w:ascii="Calibri" w:eastAsiaTheme="minorEastAsia" w:hAnsi="Calibri"/>
          <w:sz w:val="24"/>
          <w:u w:val="single"/>
        </w:rPr>
        <w:t>.00</w:t>
      </w:r>
      <w:r>
        <w:rPr>
          <w:rFonts w:ascii="Calibri" w:eastAsiaTheme="minorEastAsia" w:hAnsi="Calibri"/>
          <w:sz w:val="24"/>
          <w:u w:val="single"/>
        </w:rPr>
        <w:t>元</w:t>
      </w:r>
      <w:r>
        <w:rPr>
          <w:sz w:val="24"/>
        </w:rPr>
        <w:t>（大写：贰拾叁万元整）。</w:t>
      </w:r>
    </w:p>
    <w:p w:rsidR="0081119A" w:rsidRDefault="00DC3BFE">
      <w:pPr>
        <w:widowControl/>
        <w:spacing w:line="500" w:lineRule="exact"/>
        <w:jc w:val="left"/>
        <w:rPr>
          <w:rFonts w:eastAsiaTheme="minorEastAsia"/>
          <w:b/>
          <w:sz w:val="24"/>
        </w:rPr>
      </w:pPr>
      <w:r>
        <w:rPr>
          <w:rFonts w:eastAsiaTheme="minorEastAsia"/>
          <w:b/>
          <w:sz w:val="24"/>
        </w:rPr>
        <w:t>第四条</w:t>
      </w:r>
      <w:r>
        <w:rPr>
          <w:rFonts w:eastAsiaTheme="minorEastAsia"/>
          <w:b/>
          <w:sz w:val="24"/>
        </w:rPr>
        <w:t xml:space="preserve"> </w:t>
      </w:r>
      <w:r>
        <w:rPr>
          <w:rFonts w:eastAsiaTheme="minorEastAsia"/>
          <w:b/>
          <w:sz w:val="24"/>
        </w:rPr>
        <w:t>支付时间</w:t>
      </w:r>
    </w:p>
    <w:p w:rsidR="0081119A" w:rsidRDefault="00DC3BFE">
      <w:pPr>
        <w:tabs>
          <w:tab w:val="left" w:pos="993"/>
        </w:tabs>
        <w:spacing w:line="500" w:lineRule="exact"/>
        <w:ind w:firstLineChars="200" w:firstLine="480"/>
        <w:contextualSpacing/>
        <w:rPr>
          <w:b/>
          <w:bCs/>
          <w:sz w:val="24"/>
        </w:rPr>
      </w:pPr>
      <w:r>
        <w:rPr>
          <w:sz w:val="24"/>
        </w:rPr>
        <w:t>在合同签订生效且经甲方组织验收合格后，</w:t>
      </w:r>
      <w:r>
        <w:rPr>
          <w:rFonts w:hint="eastAsia"/>
          <w:sz w:val="24"/>
        </w:rPr>
        <w:t>甲方</w:t>
      </w:r>
      <w:r>
        <w:rPr>
          <w:sz w:val="24"/>
        </w:rPr>
        <w:t>在收到</w:t>
      </w:r>
      <w:r>
        <w:rPr>
          <w:rFonts w:hint="eastAsia"/>
          <w:sz w:val="24"/>
        </w:rPr>
        <w:t>乙方</w:t>
      </w:r>
      <w:r>
        <w:rPr>
          <w:sz w:val="24"/>
        </w:rPr>
        <w:t>付款申请及付款所需要的材料后</w:t>
      </w:r>
      <w:r>
        <w:rPr>
          <w:sz w:val="24"/>
        </w:rPr>
        <w:t>30</w:t>
      </w:r>
      <w:r>
        <w:rPr>
          <w:sz w:val="24"/>
        </w:rPr>
        <w:t>个工作日内，</w:t>
      </w:r>
      <w:r>
        <w:rPr>
          <w:rFonts w:eastAsiaTheme="minorEastAsia"/>
          <w:sz w:val="24"/>
        </w:rPr>
        <w:t>将订购款项汇至乙方指定的银行账户：</w:t>
      </w:r>
    </w:p>
    <w:p w:rsidR="0081119A" w:rsidRDefault="00DC3BFE">
      <w:pPr>
        <w:widowControl/>
        <w:spacing w:line="400" w:lineRule="exact"/>
        <w:ind w:firstLineChars="200" w:firstLine="480"/>
        <w:jc w:val="left"/>
        <w:rPr>
          <w:sz w:val="24"/>
        </w:rPr>
      </w:pPr>
      <w:r>
        <w:rPr>
          <w:sz w:val="24"/>
        </w:rPr>
        <w:t xml:space="preserve">            </w:t>
      </w:r>
      <w:r>
        <w:rPr>
          <w:sz w:val="24"/>
        </w:rPr>
        <w:t>名</w:t>
      </w:r>
      <w:r>
        <w:rPr>
          <w:sz w:val="24"/>
        </w:rPr>
        <w:t xml:space="preserve">    </w:t>
      </w:r>
      <w:r>
        <w:rPr>
          <w:sz w:val="24"/>
        </w:rPr>
        <w:t>称：中国教育图书进出口有限公司</w:t>
      </w:r>
    </w:p>
    <w:p w:rsidR="0081119A" w:rsidRDefault="00DC3BFE">
      <w:pPr>
        <w:widowControl/>
        <w:spacing w:line="400" w:lineRule="exact"/>
        <w:ind w:firstLineChars="200" w:firstLine="480"/>
        <w:jc w:val="left"/>
        <w:rPr>
          <w:sz w:val="24"/>
        </w:rPr>
      </w:pPr>
      <w:r>
        <w:rPr>
          <w:sz w:val="24"/>
        </w:rPr>
        <w:t xml:space="preserve">            </w:t>
      </w:r>
      <w:r>
        <w:rPr>
          <w:sz w:val="24"/>
        </w:rPr>
        <w:t>开</w:t>
      </w:r>
      <w:r>
        <w:rPr>
          <w:sz w:val="24"/>
        </w:rPr>
        <w:t xml:space="preserve"> </w:t>
      </w:r>
      <w:r>
        <w:rPr>
          <w:sz w:val="24"/>
        </w:rPr>
        <w:t>户</w:t>
      </w:r>
      <w:r>
        <w:rPr>
          <w:sz w:val="24"/>
        </w:rPr>
        <w:t xml:space="preserve"> </w:t>
      </w:r>
      <w:r>
        <w:rPr>
          <w:sz w:val="24"/>
        </w:rPr>
        <w:t>行：中国银行北京车公庄支行</w:t>
      </w:r>
    </w:p>
    <w:p w:rsidR="0081119A" w:rsidRDefault="00DC3BFE">
      <w:pPr>
        <w:widowControl/>
        <w:spacing w:line="400" w:lineRule="exact"/>
        <w:ind w:firstLineChars="200" w:firstLine="480"/>
        <w:jc w:val="left"/>
        <w:rPr>
          <w:sz w:val="24"/>
        </w:rPr>
      </w:pPr>
      <w:r>
        <w:rPr>
          <w:sz w:val="24"/>
        </w:rPr>
        <w:t xml:space="preserve">            </w:t>
      </w:r>
      <w:r>
        <w:rPr>
          <w:sz w:val="24"/>
        </w:rPr>
        <w:t>账</w:t>
      </w:r>
      <w:r>
        <w:rPr>
          <w:sz w:val="24"/>
        </w:rPr>
        <w:t xml:space="preserve">    </w:t>
      </w:r>
      <w:r>
        <w:rPr>
          <w:sz w:val="24"/>
        </w:rPr>
        <w:t>号：</w:t>
      </w:r>
      <w:r>
        <w:rPr>
          <w:sz w:val="24"/>
        </w:rPr>
        <w:t>3246 5675 0190</w:t>
      </w:r>
    </w:p>
    <w:p w:rsidR="0081119A" w:rsidRDefault="00DC3BFE">
      <w:pPr>
        <w:widowControl/>
        <w:spacing w:line="400" w:lineRule="exact"/>
        <w:ind w:firstLineChars="200" w:firstLine="480"/>
        <w:jc w:val="left"/>
        <w:rPr>
          <w:sz w:val="24"/>
        </w:rPr>
      </w:pPr>
      <w:r>
        <w:rPr>
          <w:sz w:val="24"/>
        </w:rPr>
        <w:t xml:space="preserve">            </w:t>
      </w:r>
      <w:r>
        <w:rPr>
          <w:sz w:val="24"/>
        </w:rPr>
        <w:t>开户行号：</w:t>
      </w:r>
      <w:r>
        <w:rPr>
          <w:sz w:val="24"/>
        </w:rPr>
        <w:t>104100006271</w:t>
      </w:r>
    </w:p>
    <w:p w:rsidR="0081119A" w:rsidRDefault="00DC3BFE">
      <w:pPr>
        <w:widowControl/>
        <w:spacing w:line="500" w:lineRule="exact"/>
        <w:jc w:val="left"/>
        <w:rPr>
          <w:rFonts w:eastAsiaTheme="minorEastAsia"/>
          <w:b/>
          <w:sz w:val="24"/>
        </w:rPr>
      </w:pPr>
      <w:r>
        <w:rPr>
          <w:rFonts w:eastAsiaTheme="minorEastAsia"/>
          <w:b/>
          <w:sz w:val="24"/>
        </w:rPr>
        <w:t>第五条</w:t>
      </w:r>
      <w:r>
        <w:rPr>
          <w:rFonts w:eastAsiaTheme="minorEastAsia"/>
          <w:b/>
          <w:sz w:val="24"/>
        </w:rPr>
        <w:t xml:space="preserve"> </w:t>
      </w:r>
      <w:r>
        <w:rPr>
          <w:rFonts w:eastAsiaTheme="minorEastAsia"/>
          <w:b/>
          <w:sz w:val="24"/>
        </w:rPr>
        <w:t>违约责任</w:t>
      </w:r>
    </w:p>
    <w:p w:rsidR="0081119A" w:rsidRDefault="00DC3BFE">
      <w:pPr>
        <w:pStyle w:val="aa"/>
        <w:widowControl/>
        <w:numPr>
          <w:ilvl w:val="0"/>
          <w:numId w:val="2"/>
        </w:numPr>
        <w:spacing w:line="500" w:lineRule="exact"/>
        <w:ind w:firstLineChars="0"/>
        <w:jc w:val="left"/>
        <w:rPr>
          <w:rFonts w:eastAsiaTheme="minorEastAsia"/>
          <w:sz w:val="24"/>
        </w:rPr>
      </w:pPr>
      <w:r>
        <w:rPr>
          <w:rFonts w:eastAsiaTheme="minorEastAsia"/>
          <w:sz w:val="24"/>
        </w:rPr>
        <w:t>甲方或乙方因过失造成本合同不能履行或不能完全履行，并给对方造成损失的，由有过失的一方承担违约责任；如双方均有过失，根据实际情况，由双方分别承担各自应负的违约责任，遇有不可抗力的情形除外。</w:t>
      </w:r>
    </w:p>
    <w:p w:rsidR="0081119A" w:rsidRDefault="00DC3BFE">
      <w:pPr>
        <w:pStyle w:val="aa"/>
        <w:widowControl/>
        <w:numPr>
          <w:ilvl w:val="0"/>
          <w:numId w:val="2"/>
        </w:numPr>
        <w:spacing w:line="500" w:lineRule="exact"/>
        <w:ind w:firstLineChars="0"/>
        <w:jc w:val="left"/>
        <w:rPr>
          <w:rFonts w:eastAsiaTheme="minorEastAsia"/>
          <w:sz w:val="24"/>
        </w:rPr>
      </w:pPr>
      <w:r>
        <w:rPr>
          <w:rFonts w:eastAsiaTheme="minorEastAsia"/>
          <w:sz w:val="24"/>
        </w:rPr>
        <w:t>违约责任以违约方给对方造成的实际损失为限。</w:t>
      </w:r>
    </w:p>
    <w:p w:rsidR="0081119A" w:rsidRDefault="00DC3BFE">
      <w:pPr>
        <w:widowControl/>
        <w:spacing w:line="500" w:lineRule="exact"/>
        <w:jc w:val="left"/>
        <w:rPr>
          <w:rFonts w:eastAsiaTheme="minorEastAsia"/>
          <w:b/>
          <w:sz w:val="24"/>
        </w:rPr>
      </w:pPr>
      <w:r>
        <w:rPr>
          <w:rFonts w:eastAsiaTheme="minorEastAsia"/>
          <w:b/>
          <w:sz w:val="24"/>
        </w:rPr>
        <w:t>第六条</w:t>
      </w:r>
      <w:r>
        <w:rPr>
          <w:rFonts w:eastAsiaTheme="minorEastAsia"/>
          <w:b/>
          <w:sz w:val="24"/>
        </w:rPr>
        <w:t xml:space="preserve"> </w:t>
      </w:r>
      <w:r>
        <w:rPr>
          <w:rFonts w:eastAsiaTheme="minorEastAsia"/>
          <w:b/>
          <w:sz w:val="24"/>
        </w:rPr>
        <w:t>不可抗力</w:t>
      </w:r>
    </w:p>
    <w:p w:rsidR="0081119A" w:rsidRDefault="00DC3BFE">
      <w:pPr>
        <w:pStyle w:val="aa"/>
        <w:widowControl/>
        <w:numPr>
          <w:ilvl w:val="0"/>
          <w:numId w:val="3"/>
        </w:numPr>
        <w:spacing w:line="500" w:lineRule="exact"/>
        <w:ind w:firstLineChars="0"/>
        <w:jc w:val="left"/>
        <w:rPr>
          <w:rFonts w:eastAsiaTheme="minorEastAsia"/>
          <w:sz w:val="24"/>
        </w:rPr>
      </w:pPr>
      <w:r>
        <w:rPr>
          <w:rFonts w:eastAsiaTheme="minorEastAsia"/>
          <w:sz w:val="24"/>
        </w:rPr>
        <w:t>不可抗力是指本合同的双方或一方无法控制、无法预见或虽然可以预见但无法避免且在本合同签订之日后发生并使任何一方无法全部或部分履行本合同的任何事件。不可抗力包括但不限于罢工、爆炸、火灾、洪水、地震、飓风及</w:t>
      </w:r>
      <w:r>
        <w:rPr>
          <w:rFonts w:eastAsiaTheme="minorEastAsia"/>
          <w:sz w:val="24"/>
        </w:rPr>
        <w:t>/</w:t>
      </w:r>
      <w:r>
        <w:rPr>
          <w:rFonts w:eastAsiaTheme="minorEastAsia"/>
          <w:sz w:val="24"/>
        </w:rPr>
        <w:t>或其他自然灾害及战争、民众骚乱、故意破坏、征收、没收、政府主权行为、法律变化以及其他重大事件或突发事件的发生。</w:t>
      </w:r>
    </w:p>
    <w:p w:rsidR="0081119A" w:rsidRDefault="00DC3BFE">
      <w:pPr>
        <w:pStyle w:val="aa"/>
        <w:widowControl/>
        <w:numPr>
          <w:ilvl w:val="0"/>
          <w:numId w:val="3"/>
        </w:numPr>
        <w:spacing w:line="500" w:lineRule="exact"/>
        <w:ind w:firstLineChars="0"/>
        <w:jc w:val="left"/>
        <w:rPr>
          <w:rFonts w:eastAsiaTheme="minorEastAsia"/>
          <w:sz w:val="24"/>
        </w:rPr>
      </w:pPr>
      <w:r>
        <w:rPr>
          <w:rFonts w:eastAsiaTheme="minorEastAsia"/>
          <w:sz w:val="24"/>
        </w:rPr>
        <w:t>如发生不可抗力，双方可依据不可抗力事件对合同履行的影响程度并通过协商决定是否修改或解除本合同。</w:t>
      </w:r>
    </w:p>
    <w:p w:rsidR="0081119A" w:rsidRDefault="00DC3BFE">
      <w:pPr>
        <w:widowControl/>
        <w:spacing w:line="500" w:lineRule="exact"/>
        <w:jc w:val="left"/>
        <w:rPr>
          <w:rFonts w:eastAsiaTheme="minorEastAsia"/>
          <w:b/>
          <w:sz w:val="24"/>
        </w:rPr>
      </w:pPr>
      <w:r>
        <w:rPr>
          <w:rFonts w:eastAsiaTheme="minorEastAsia"/>
          <w:b/>
          <w:sz w:val="24"/>
        </w:rPr>
        <w:t>第七条</w:t>
      </w:r>
      <w:r>
        <w:rPr>
          <w:rFonts w:eastAsiaTheme="minorEastAsia"/>
          <w:b/>
          <w:sz w:val="24"/>
        </w:rPr>
        <w:t xml:space="preserve"> </w:t>
      </w:r>
      <w:r>
        <w:rPr>
          <w:rFonts w:eastAsiaTheme="minorEastAsia"/>
          <w:b/>
          <w:sz w:val="24"/>
        </w:rPr>
        <w:t>争议的解决</w:t>
      </w:r>
    </w:p>
    <w:p w:rsidR="0081119A" w:rsidRDefault="00DC3BFE">
      <w:pPr>
        <w:pStyle w:val="aa"/>
        <w:widowControl/>
        <w:numPr>
          <w:ilvl w:val="0"/>
          <w:numId w:val="4"/>
        </w:numPr>
        <w:spacing w:line="500" w:lineRule="exact"/>
        <w:ind w:firstLineChars="0"/>
        <w:jc w:val="left"/>
        <w:rPr>
          <w:rFonts w:eastAsiaTheme="minorEastAsia"/>
          <w:sz w:val="24"/>
        </w:rPr>
      </w:pPr>
      <w:r>
        <w:rPr>
          <w:rFonts w:eastAsiaTheme="minorEastAsia"/>
          <w:sz w:val="24"/>
        </w:rPr>
        <w:t>本合同的签订、解释受中国现行有效的法律、法规、规范性文件等的约束。</w:t>
      </w:r>
    </w:p>
    <w:p w:rsidR="0081119A" w:rsidRDefault="00DC3BFE">
      <w:pPr>
        <w:pStyle w:val="aa"/>
        <w:widowControl/>
        <w:numPr>
          <w:ilvl w:val="0"/>
          <w:numId w:val="4"/>
        </w:numPr>
        <w:spacing w:line="500" w:lineRule="exact"/>
        <w:ind w:firstLineChars="0"/>
        <w:jc w:val="left"/>
        <w:rPr>
          <w:rFonts w:eastAsiaTheme="minorEastAsia"/>
          <w:sz w:val="24"/>
        </w:rPr>
      </w:pPr>
      <w:r>
        <w:rPr>
          <w:rFonts w:eastAsiaTheme="minorEastAsia"/>
          <w:sz w:val="24"/>
        </w:rPr>
        <w:t>在本合同履行过程中，若出现与本合同有关的争议，由双方协商解决；若协商不成，则任何一方有权向人民法院起诉，费用由败诉方承担。</w:t>
      </w:r>
    </w:p>
    <w:p w:rsidR="0081119A" w:rsidRDefault="00DC3BFE">
      <w:pPr>
        <w:pStyle w:val="aa"/>
        <w:widowControl/>
        <w:numPr>
          <w:ilvl w:val="0"/>
          <w:numId w:val="4"/>
        </w:numPr>
        <w:spacing w:line="500" w:lineRule="exact"/>
        <w:ind w:firstLineChars="0"/>
        <w:jc w:val="left"/>
        <w:rPr>
          <w:rFonts w:eastAsiaTheme="minorEastAsia"/>
          <w:sz w:val="24"/>
        </w:rPr>
      </w:pPr>
      <w:r>
        <w:rPr>
          <w:rFonts w:eastAsiaTheme="minorEastAsia"/>
          <w:sz w:val="24"/>
        </w:rPr>
        <w:lastRenderedPageBreak/>
        <w:t>在诉讼过程中，除有争议的事项外，本合同应继续履行。</w:t>
      </w:r>
    </w:p>
    <w:p w:rsidR="0081119A" w:rsidRDefault="00DC3BFE">
      <w:pPr>
        <w:widowControl/>
        <w:spacing w:line="500" w:lineRule="exact"/>
        <w:jc w:val="left"/>
        <w:rPr>
          <w:rFonts w:eastAsiaTheme="minorEastAsia"/>
          <w:b/>
          <w:sz w:val="24"/>
        </w:rPr>
      </w:pPr>
      <w:r>
        <w:rPr>
          <w:rFonts w:eastAsiaTheme="minorEastAsia"/>
          <w:b/>
          <w:sz w:val="24"/>
        </w:rPr>
        <w:t>第八条</w:t>
      </w:r>
      <w:r>
        <w:rPr>
          <w:rFonts w:eastAsiaTheme="minorEastAsia"/>
          <w:b/>
          <w:sz w:val="24"/>
        </w:rPr>
        <w:t xml:space="preserve"> </w:t>
      </w:r>
      <w:r>
        <w:rPr>
          <w:rFonts w:eastAsiaTheme="minorEastAsia"/>
          <w:b/>
          <w:sz w:val="24"/>
        </w:rPr>
        <w:t>其他约定</w:t>
      </w:r>
    </w:p>
    <w:p w:rsidR="0081119A" w:rsidRDefault="00DC3BFE">
      <w:pPr>
        <w:pStyle w:val="aa"/>
        <w:widowControl/>
        <w:numPr>
          <w:ilvl w:val="0"/>
          <w:numId w:val="5"/>
        </w:numPr>
        <w:spacing w:line="500" w:lineRule="exact"/>
        <w:ind w:firstLineChars="0"/>
        <w:jc w:val="left"/>
        <w:rPr>
          <w:rFonts w:eastAsiaTheme="minorEastAsia"/>
          <w:sz w:val="24"/>
        </w:rPr>
      </w:pPr>
      <w:r>
        <w:rPr>
          <w:rFonts w:eastAsiaTheme="minorEastAsia"/>
          <w:sz w:val="24"/>
        </w:rPr>
        <w:t>本合同经甲乙双方授权代表签字盖章后生效。有效期与产品使用期限一致。</w:t>
      </w:r>
    </w:p>
    <w:p w:rsidR="0081119A" w:rsidRDefault="00DC3BFE">
      <w:pPr>
        <w:pStyle w:val="aa"/>
        <w:widowControl/>
        <w:numPr>
          <w:ilvl w:val="0"/>
          <w:numId w:val="5"/>
        </w:numPr>
        <w:spacing w:line="500" w:lineRule="exact"/>
        <w:ind w:firstLineChars="0"/>
        <w:jc w:val="left"/>
        <w:rPr>
          <w:rFonts w:eastAsiaTheme="minorEastAsia"/>
          <w:sz w:val="24"/>
        </w:rPr>
      </w:pPr>
      <w:r>
        <w:rPr>
          <w:rFonts w:eastAsiaTheme="minorEastAsia"/>
          <w:sz w:val="24"/>
        </w:rPr>
        <w:t>本合同一式五份，甲方执三份，乙方执二份，具有同等法律效力。</w:t>
      </w:r>
    </w:p>
    <w:tbl>
      <w:tblPr>
        <w:tblpPr w:leftFromText="180" w:rightFromText="180" w:vertAnchor="text" w:horzAnchor="margin" w:tblpY="543"/>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4"/>
        <w:gridCol w:w="4795"/>
      </w:tblGrid>
      <w:tr w:rsidR="0081119A">
        <w:trPr>
          <w:trHeight w:val="3926"/>
        </w:trPr>
        <w:tc>
          <w:tcPr>
            <w:tcW w:w="5594" w:type="dxa"/>
          </w:tcPr>
          <w:p w:rsidR="0081119A" w:rsidRDefault="00DC3BFE">
            <w:pPr>
              <w:spacing w:line="560" w:lineRule="exact"/>
              <w:rPr>
                <w:color w:val="000000"/>
                <w:sz w:val="24"/>
              </w:rPr>
            </w:pPr>
            <w:r>
              <w:rPr>
                <w:color w:val="000000"/>
                <w:sz w:val="24"/>
              </w:rPr>
              <w:t>甲</w:t>
            </w:r>
            <w:r>
              <w:rPr>
                <w:color w:val="000000"/>
                <w:sz w:val="24"/>
              </w:rPr>
              <w:t xml:space="preserve"> </w:t>
            </w:r>
            <w:r>
              <w:rPr>
                <w:color w:val="000000"/>
                <w:sz w:val="24"/>
              </w:rPr>
              <w:t>方：深圳理工大学（筹）</w:t>
            </w:r>
            <w:r>
              <w:rPr>
                <w:color w:val="000000"/>
                <w:sz w:val="24"/>
              </w:rPr>
              <w:t xml:space="preserve">                             </w:t>
            </w:r>
          </w:p>
          <w:p w:rsidR="0081119A" w:rsidRDefault="00DC3BFE">
            <w:pPr>
              <w:spacing w:line="560" w:lineRule="exact"/>
              <w:rPr>
                <w:color w:val="000000"/>
                <w:sz w:val="24"/>
              </w:rPr>
            </w:pPr>
            <w:r>
              <w:rPr>
                <w:color w:val="000000"/>
                <w:sz w:val="24"/>
              </w:rPr>
              <w:t>代表人：</w:t>
            </w:r>
            <w:r>
              <w:rPr>
                <w:color w:val="000000"/>
                <w:sz w:val="24"/>
              </w:rPr>
              <w:t xml:space="preserve"> </w:t>
            </w:r>
          </w:p>
          <w:p w:rsidR="0081119A" w:rsidRDefault="00DC3BFE">
            <w:pPr>
              <w:spacing w:line="560" w:lineRule="exact"/>
              <w:rPr>
                <w:color w:val="000000"/>
                <w:sz w:val="24"/>
              </w:rPr>
            </w:pPr>
            <w:r>
              <w:rPr>
                <w:color w:val="000000"/>
                <w:sz w:val="24"/>
              </w:rPr>
              <w:t>联系电话：</w:t>
            </w:r>
            <w:r>
              <w:rPr>
                <w:color w:val="000000"/>
                <w:sz w:val="24"/>
              </w:rPr>
              <w:t xml:space="preserve">0755-86387931                                           </w:t>
            </w:r>
          </w:p>
          <w:p w:rsidR="0081119A" w:rsidRDefault="00DC3BFE">
            <w:pPr>
              <w:spacing w:line="560" w:lineRule="exact"/>
              <w:rPr>
                <w:color w:val="000000"/>
                <w:sz w:val="24"/>
              </w:rPr>
            </w:pPr>
            <w:r>
              <w:rPr>
                <w:color w:val="000000"/>
                <w:sz w:val="24"/>
              </w:rPr>
              <w:t>开户银行：中信银行深圳华侨城支行</w:t>
            </w:r>
          </w:p>
          <w:p w:rsidR="0081119A" w:rsidRDefault="00DC3BFE">
            <w:pPr>
              <w:spacing w:line="560" w:lineRule="exact"/>
              <w:rPr>
                <w:kern w:val="0"/>
                <w:sz w:val="24"/>
              </w:rPr>
            </w:pPr>
            <w:r>
              <w:rPr>
                <w:color w:val="000000"/>
                <w:sz w:val="24"/>
              </w:rPr>
              <w:t>帐</w:t>
            </w:r>
            <w:r>
              <w:rPr>
                <w:color w:val="000000"/>
                <w:sz w:val="24"/>
              </w:rPr>
              <w:t xml:space="preserve">  </w:t>
            </w:r>
            <w:r>
              <w:rPr>
                <w:color w:val="000000"/>
                <w:sz w:val="24"/>
              </w:rPr>
              <w:t>号：</w:t>
            </w:r>
            <w:r>
              <w:rPr>
                <w:color w:val="000000"/>
                <w:sz w:val="24"/>
              </w:rPr>
              <w:t>8110 3010 1170 0546 589</w:t>
            </w:r>
          </w:p>
          <w:p w:rsidR="0081119A" w:rsidRDefault="00DC3BFE">
            <w:pPr>
              <w:spacing w:line="560" w:lineRule="exact"/>
              <w:rPr>
                <w:color w:val="000000"/>
                <w:sz w:val="24"/>
              </w:rPr>
            </w:pPr>
            <w:r>
              <w:rPr>
                <w:color w:val="000000"/>
                <w:sz w:val="24"/>
              </w:rPr>
              <w:t>纳税人识别号：</w:t>
            </w:r>
            <w:r>
              <w:rPr>
                <w:color w:val="000000"/>
                <w:sz w:val="24"/>
              </w:rPr>
              <w:t xml:space="preserve">12440300MB2D1271XF             </w:t>
            </w:r>
          </w:p>
          <w:p w:rsidR="0081119A" w:rsidRDefault="00DC3BFE">
            <w:pPr>
              <w:spacing w:line="560" w:lineRule="exact"/>
              <w:ind w:left="840" w:hangingChars="350" w:hanging="840"/>
              <w:rPr>
                <w:color w:val="000000"/>
                <w:sz w:val="24"/>
              </w:rPr>
            </w:pPr>
            <w:r>
              <w:rPr>
                <w:color w:val="000000"/>
                <w:sz w:val="24"/>
              </w:rPr>
              <w:t>地</w:t>
            </w:r>
            <w:r>
              <w:rPr>
                <w:color w:val="000000"/>
                <w:sz w:val="24"/>
              </w:rPr>
              <w:t xml:space="preserve">  </w:t>
            </w:r>
            <w:r>
              <w:rPr>
                <w:color w:val="000000"/>
                <w:sz w:val="24"/>
              </w:rPr>
              <w:t>址：广东省深圳市南山区西丽大学城学苑大道</w:t>
            </w:r>
          </w:p>
          <w:p w:rsidR="0081119A" w:rsidRDefault="00DC3BFE">
            <w:pPr>
              <w:spacing w:line="560" w:lineRule="exact"/>
              <w:ind w:left="840" w:hangingChars="350" w:hanging="840"/>
              <w:rPr>
                <w:color w:val="000000"/>
                <w:sz w:val="24"/>
              </w:rPr>
            </w:pPr>
            <w:r>
              <w:rPr>
                <w:color w:val="000000"/>
                <w:sz w:val="24"/>
              </w:rPr>
              <w:t xml:space="preserve">        1068</w:t>
            </w:r>
            <w:r>
              <w:rPr>
                <w:color w:val="000000"/>
                <w:sz w:val="24"/>
              </w:rPr>
              <w:t>号</w:t>
            </w:r>
          </w:p>
          <w:p w:rsidR="0081119A" w:rsidRDefault="00DC3BFE">
            <w:pPr>
              <w:spacing w:line="560" w:lineRule="exact"/>
              <w:rPr>
                <w:color w:val="000000"/>
                <w:sz w:val="24"/>
              </w:rPr>
            </w:pPr>
            <w:r>
              <w:rPr>
                <w:color w:val="000000"/>
                <w:sz w:val="24"/>
              </w:rPr>
              <w:t>日</w:t>
            </w:r>
            <w:r>
              <w:rPr>
                <w:color w:val="000000"/>
                <w:sz w:val="24"/>
              </w:rPr>
              <w:t xml:space="preserve">  </w:t>
            </w:r>
            <w:r>
              <w:rPr>
                <w:color w:val="000000"/>
                <w:sz w:val="24"/>
              </w:rPr>
              <w:t>期：</w:t>
            </w:r>
            <w:r>
              <w:rPr>
                <w:color w:val="000000"/>
                <w:sz w:val="24"/>
              </w:rPr>
              <w:t xml:space="preserve">                          </w:t>
            </w:r>
          </w:p>
        </w:tc>
        <w:tc>
          <w:tcPr>
            <w:tcW w:w="4795" w:type="dxa"/>
          </w:tcPr>
          <w:p w:rsidR="0081119A" w:rsidRDefault="00DC3BFE">
            <w:pPr>
              <w:spacing w:line="560" w:lineRule="exact"/>
              <w:rPr>
                <w:color w:val="000000"/>
                <w:sz w:val="24"/>
              </w:rPr>
            </w:pPr>
            <w:r>
              <w:rPr>
                <w:color w:val="000000"/>
                <w:sz w:val="24"/>
              </w:rPr>
              <w:t>乙</w:t>
            </w:r>
            <w:r>
              <w:rPr>
                <w:color w:val="000000"/>
                <w:sz w:val="24"/>
              </w:rPr>
              <w:t xml:space="preserve"> </w:t>
            </w:r>
            <w:r>
              <w:rPr>
                <w:color w:val="000000"/>
                <w:sz w:val="24"/>
              </w:rPr>
              <w:t>方：</w:t>
            </w:r>
            <w:r>
              <w:rPr>
                <w:rFonts w:eastAsiaTheme="minorEastAsia"/>
                <w:sz w:val="24"/>
              </w:rPr>
              <w:t>中国教育图书进出口有限公司</w:t>
            </w:r>
          </w:p>
          <w:p w:rsidR="0081119A" w:rsidRDefault="00DC3BFE">
            <w:pPr>
              <w:spacing w:line="560" w:lineRule="exact"/>
              <w:rPr>
                <w:color w:val="000000"/>
                <w:sz w:val="24"/>
              </w:rPr>
            </w:pPr>
            <w:r>
              <w:rPr>
                <w:color w:val="000000"/>
                <w:sz w:val="24"/>
              </w:rPr>
              <w:t>代表人：</w:t>
            </w:r>
            <w:r>
              <w:rPr>
                <w:color w:val="000000"/>
                <w:sz w:val="24"/>
              </w:rPr>
              <w:t xml:space="preserve">                       </w:t>
            </w:r>
          </w:p>
          <w:p w:rsidR="0081119A" w:rsidRDefault="00DC3BFE">
            <w:pPr>
              <w:spacing w:line="560" w:lineRule="exact"/>
              <w:ind w:left="8280" w:hangingChars="3450" w:hanging="8280"/>
              <w:rPr>
                <w:color w:val="000000"/>
                <w:sz w:val="24"/>
              </w:rPr>
            </w:pPr>
            <w:r>
              <w:rPr>
                <w:color w:val="000000"/>
                <w:sz w:val="24"/>
              </w:rPr>
              <w:t>联系电话：</w:t>
            </w:r>
            <w:r>
              <w:rPr>
                <w:color w:val="000000"/>
                <w:sz w:val="24"/>
              </w:rPr>
              <w:t>020-38853680</w:t>
            </w:r>
          </w:p>
          <w:p w:rsidR="0081119A" w:rsidRDefault="00DC3BFE">
            <w:pPr>
              <w:spacing w:line="560" w:lineRule="exact"/>
              <w:ind w:left="8280" w:hangingChars="3450" w:hanging="8280"/>
              <w:rPr>
                <w:color w:val="000000"/>
                <w:sz w:val="24"/>
              </w:rPr>
            </w:pPr>
            <w:r>
              <w:rPr>
                <w:color w:val="000000"/>
                <w:sz w:val="24"/>
              </w:rPr>
              <w:t>开户银行：中国银行北京车公庄支行</w:t>
            </w:r>
          </w:p>
          <w:p w:rsidR="0081119A" w:rsidRDefault="00DC3BFE">
            <w:pPr>
              <w:spacing w:line="560" w:lineRule="exact"/>
              <w:rPr>
                <w:color w:val="000000"/>
                <w:sz w:val="24"/>
              </w:rPr>
            </w:pPr>
            <w:r>
              <w:rPr>
                <w:color w:val="000000"/>
                <w:sz w:val="24"/>
              </w:rPr>
              <w:t>帐</w:t>
            </w:r>
            <w:r>
              <w:rPr>
                <w:color w:val="000000"/>
                <w:sz w:val="24"/>
              </w:rPr>
              <w:t xml:space="preserve">  </w:t>
            </w:r>
            <w:r>
              <w:rPr>
                <w:color w:val="000000"/>
                <w:sz w:val="24"/>
              </w:rPr>
              <w:t>号：</w:t>
            </w:r>
            <w:r>
              <w:rPr>
                <w:color w:val="000000"/>
                <w:sz w:val="24"/>
              </w:rPr>
              <w:t>3246 5675 0190</w:t>
            </w:r>
          </w:p>
          <w:p w:rsidR="0081119A" w:rsidRDefault="00DC3BFE">
            <w:pPr>
              <w:spacing w:line="560" w:lineRule="exact"/>
              <w:ind w:left="1080" w:hangingChars="450" w:hanging="1080"/>
              <w:rPr>
                <w:color w:val="000000"/>
                <w:sz w:val="24"/>
              </w:rPr>
            </w:pPr>
            <w:r>
              <w:rPr>
                <w:color w:val="000000"/>
                <w:sz w:val="24"/>
              </w:rPr>
              <w:t>地</w:t>
            </w:r>
            <w:r>
              <w:rPr>
                <w:color w:val="000000"/>
                <w:sz w:val="24"/>
              </w:rPr>
              <w:t xml:space="preserve">  </w:t>
            </w:r>
            <w:r>
              <w:rPr>
                <w:color w:val="000000"/>
                <w:sz w:val="24"/>
              </w:rPr>
              <w:t>址：</w:t>
            </w:r>
            <w:r>
              <w:rPr>
                <w:sz w:val="24"/>
              </w:rPr>
              <w:t>北京市海淀区上地信息路</w:t>
            </w:r>
            <w:r>
              <w:rPr>
                <w:sz w:val="24"/>
              </w:rPr>
              <w:t>26</w:t>
            </w:r>
            <w:r>
              <w:rPr>
                <w:sz w:val="24"/>
              </w:rPr>
              <w:t>号</w:t>
            </w:r>
            <w:r>
              <w:rPr>
                <w:sz w:val="24"/>
              </w:rPr>
              <w:t>10</w:t>
            </w:r>
            <w:r>
              <w:rPr>
                <w:sz w:val="24"/>
              </w:rPr>
              <w:t>层</w:t>
            </w:r>
            <w:r>
              <w:rPr>
                <w:sz w:val="24"/>
              </w:rPr>
              <w:t>1021</w:t>
            </w:r>
            <w:r>
              <w:rPr>
                <w:sz w:val="24"/>
              </w:rPr>
              <w:t>室</w:t>
            </w:r>
          </w:p>
          <w:p w:rsidR="0081119A" w:rsidRDefault="00DC3BFE">
            <w:pPr>
              <w:spacing w:line="560" w:lineRule="exact"/>
              <w:rPr>
                <w:color w:val="000000"/>
                <w:sz w:val="24"/>
              </w:rPr>
            </w:pPr>
            <w:r>
              <w:rPr>
                <w:color w:val="000000"/>
                <w:sz w:val="24"/>
              </w:rPr>
              <w:t>日</w:t>
            </w:r>
            <w:r>
              <w:rPr>
                <w:color w:val="000000"/>
                <w:sz w:val="24"/>
              </w:rPr>
              <w:t xml:space="preserve">  </w:t>
            </w:r>
            <w:r>
              <w:rPr>
                <w:color w:val="000000"/>
                <w:sz w:val="24"/>
              </w:rPr>
              <w:t>期：</w:t>
            </w:r>
            <w:r>
              <w:rPr>
                <w:color w:val="000000"/>
                <w:sz w:val="24"/>
              </w:rPr>
              <w:t xml:space="preserve">                        </w:t>
            </w:r>
          </w:p>
        </w:tc>
      </w:tr>
    </w:tbl>
    <w:p w:rsidR="0081119A" w:rsidRDefault="0081119A">
      <w:pPr>
        <w:tabs>
          <w:tab w:val="left" w:pos="3840"/>
          <w:tab w:val="left" w:pos="7320"/>
        </w:tabs>
        <w:spacing w:line="360" w:lineRule="auto"/>
        <w:jc w:val="center"/>
        <w:rPr>
          <w:rFonts w:eastAsiaTheme="minorEastAsia"/>
          <w:b/>
          <w:sz w:val="36"/>
          <w:szCs w:val="36"/>
        </w:rPr>
      </w:pPr>
    </w:p>
    <w:p w:rsidR="0081119A" w:rsidRDefault="00DC3BFE">
      <w:pPr>
        <w:widowControl/>
        <w:jc w:val="left"/>
        <w:rPr>
          <w:rFonts w:eastAsiaTheme="minorEastAsia"/>
          <w:bCs/>
          <w:sz w:val="24"/>
        </w:rPr>
      </w:pPr>
      <w:r>
        <w:rPr>
          <w:rFonts w:eastAsiaTheme="minorEastAsia"/>
          <w:bCs/>
          <w:sz w:val="24"/>
        </w:rPr>
        <w:br w:type="page"/>
      </w:r>
    </w:p>
    <w:p w:rsidR="0081119A" w:rsidRDefault="00DC3BFE">
      <w:pPr>
        <w:rPr>
          <w:rFonts w:ascii="宋体" w:hAnsi="宋体" w:cs="宋体"/>
        </w:rPr>
      </w:pPr>
      <w:r>
        <w:rPr>
          <w:rFonts w:ascii="宋体" w:hAnsi="宋体" w:cs="宋体" w:hint="eastAsia"/>
          <w:b/>
          <w:bCs/>
        </w:rPr>
        <w:lastRenderedPageBreak/>
        <w:t>附录1</w:t>
      </w:r>
    </w:p>
    <w:p w:rsidR="0081119A" w:rsidRDefault="0081119A">
      <w:pPr>
        <w:spacing w:line="259" w:lineRule="auto"/>
        <w:ind w:left="64"/>
        <w:jc w:val="center"/>
        <w:rPr>
          <w:rFonts w:ascii="宋体" w:hAnsi="宋体" w:cs="宋体"/>
        </w:rPr>
      </w:pPr>
    </w:p>
    <w:p w:rsidR="0081119A" w:rsidRDefault="00DC3BFE">
      <w:pPr>
        <w:numPr>
          <w:ilvl w:val="0"/>
          <w:numId w:val="6"/>
        </w:numPr>
        <w:spacing w:beforeLines="50" w:before="156" w:afterLines="50" w:after="156"/>
        <w:outlineLvl w:val="0"/>
        <w:rPr>
          <w:rFonts w:asciiTheme="minorEastAsia" w:eastAsiaTheme="minorEastAsia" w:hAnsiTheme="minorEastAsia" w:cstheme="minorEastAsia"/>
          <w:b/>
          <w:sz w:val="28"/>
          <w:szCs w:val="28"/>
        </w:rPr>
      </w:pPr>
      <w:r>
        <w:rPr>
          <w:rFonts w:asciiTheme="minorEastAsia" w:eastAsiaTheme="minorEastAsia" w:hAnsiTheme="minorEastAsia" w:cstheme="minorEastAsia"/>
          <w:b/>
          <w:sz w:val="28"/>
          <w:szCs w:val="28"/>
        </w:rPr>
        <w:t>WSP数据库</w:t>
      </w:r>
      <w:r>
        <w:rPr>
          <w:rFonts w:asciiTheme="minorEastAsia" w:hAnsiTheme="minorEastAsia" w:cstheme="minorEastAsia" w:hint="eastAsia"/>
          <w:b/>
          <w:sz w:val="28"/>
          <w:szCs w:val="28"/>
        </w:rPr>
        <w:t>电子</w:t>
      </w:r>
      <w:r>
        <w:rPr>
          <w:rFonts w:asciiTheme="minorEastAsia" w:eastAsiaTheme="minorEastAsia" w:hAnsiTheme="minorEastAsia" w:cstheme="minorEastAsia"/>
          <w:b/>
          <w:sz w:val="28"/>
          <w:szCs w:val="28"/>
        </w:rPr>
        <w:t>期刊学科领域及分布</w:t>
      </w:r>
    </w:p>
    <w:p w:rsidR="0081119A" w:rsidRDefault="0081119A">
      <w:pPr>
        <w:spacing w:line="125" w:lineRule="exact"/>
      </w:pPr>
    </w:p>
    <w:tbl>
      <w:tblPr>
        <w:tblStyle w:val="TableNormal"/>
        <w:tblW w:w="49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745"/>
        <w:gridCol w:w="1082"/>
        <w:gridCol w:w="1302"/>
        <w:gridCol w:w="2515"/>
      </w:tblGrid>
      <w:tr w:rsidR="0081119A" w:rsidTr="00DC3BFE">
        <w:trPr>
          <w:trHeight w:val="944"/>
        </w:trPr>
        <w:tc>
          <w:tcPr>
            <w:tcW w:w="2459" w:type="pct"/>
            <w:shd w:val="clear" w:color="auto" w:fill="FFFFFF" w:themeFill="background1"/>
          </w:tcPr>
          <w:p w:rsidR="0081119A" w:rsidRDefault="00DC3BFE">
            <w:pPr>
              <w:pStyle w:val="TableText"/>
              <w:spacing w:before="330"/>
              <w:ind w:left="2129"/>
              <w:rPr>
                <w:sz w:val="24"/>
                <w:szCs w:val="24"/>
              </w:rPr>
            </w:pPr>
            <w:r>
              <w:rPr>
                <w:b/>
                <w:bCs/>
                <w:spacing w:val="-2"/>
                <w:sz w:val="24"/>
                <w:szCs w:val="24"/>
              </w:rPr>
              <w:t>学科领域</w:t>
            </w:r>
          </w:p>
        </w:tc>
        <w:tc>
          <w:tcPr>
            <w:tcW w:w="561" w:type="pct"/>
            <w:shd w:val="clear" w:color="auto" w:fill="FFFFFF" w:themeFill="background1"/>
          </w:tcPr>
          <w:p w:rsidR="0081119A" w:rsidRDefault="00DC3BFE">
            <w:pPr>
              <w:pStyle w:val="TableText"/>
              <w:spacing w:before="123"/>
              <w:ind w:left="329"/>
              <w:rPr>
                <w:sz w:val="24"/>
                <w:szCs w:val="24"/>
              </w:rPr>
            </w:pPr>
            <w:r>
              <w:rPr>
                <w:b/>
                <w:bCs/>
                <w:spacing w:val="4"/>
                <w:position w:val="8"/>
                <w:sz w:val="24"/>
                <w:szCs w:val="24"/>
              </w:rPr>
              <w:t>期刊</w:t>
            </w:r>
          </w:p>
          <w:p w:rsidR="0081119A" w:rsidRDefault="00DC3BFE">
            <w:pPr>
              <w:pStyle w:val="TableText"/>
              <w:ind w:left="329"/>
              <w:rPr>
                <w:sz w:val="24"/>
                <w:szCs w:val="24"/>
              </w:rPr>
            </w:pPr>
            <w:r>
              <w:rPr>
                <w:b/>
                <w:bCs/>
                <w:spacing w:val="-1"/>
                <w:sz w:val="24"/>
                <w:szCs w:val="24"/>
              </w:rPr>
              <w:t>总数</w:t>
            </w:r>
          </w:p>
        </w:tc>
        <w:tc>
          <w:tcPr>
            <w:tcW w:w="675" w:type="pct"/>
            <w:shd w:val="clear" w:color="auto" w:fill="FFFFFF" w:themeFill="background1"/>
          </w:tcPr>
          <w:p w:rsidR="0081119A" w:rsidRDefault="00DC3BFE">
            <w:pPr>
              <w:pStyle w:val="TableText"/>
              <w:spacing w:before="233"/>
              <w:ind w:left="600"/>
              <w:rPr>
                <w:sz w:val="24"/>
                <w:szCs w:val="24"/>
              </w:rPr>
            </w:pPr>
            <w:r>
              <w:rPr>
                <w:b/>
                <w:bCs/>
                <w:spacing w:val="-8"/>
                <w:sz w:val="24"/>
                <w:szCs w:val="24"/>
              </w:rPr>
              <w:t>OA</w:t>
            </w:r>
          </w:p>
          <w:p w:rsidR="0081119A" w:rsidRDefault="00DC3BFE">
            <w:pPr>
              <w:pStyle w:val="TableText"/>
              <w:spacing w:before="18"/>
              <w:ind w:left="320"/>
              <w:rPr>
                <w:sz w:val="24"/>
                <w:szCs w:val="24"/>
              </w:rPr>
            </w:pPr>
            <w:r>
              <w:rPr>
                <w:b/>
                <w:bCs/>
                <w:spacing w:val="-7"/>
                <w:sz w:val="24"/>
                <w:szCs w:val="24"/>
              </w:rPr>
              <w:t>期刊数</w:t>
            </w:r>
          </w:p>
        </w:tc>
        <w:tc>
          <w:tcPr>
            <w:tcW w:w="1303" w:type="pct"/>
            <w:shd w:val="clear" w:color="auto" w:fill="FFFFFF" w:themeFill="background1"/>
          </w:tcPr>
          <w:p w:rsidR="0081119A" w:rsidRDefault="00DC3BFE">
            <w:pPr>
              <w:pStyle w:val="TableText"/>
              <w:spacing w:before="162"/>
              <w:ind w:left="511"/>
              <w:rPr>
                <w:sz w:val="24"/>
                <w:szCs w:val="24"/>
                <w:lang w:eastAsia="zh-CN"/>
              </w:rPr>
            </w:pPr>
            <w:r>
              <w:rPr>
                <w:b/>
                <w:bCs/>
                <w:spacing w:val="-5"/>
                <w:sz w:val="24"/>
                <w:szCs w:val="24"/>
                <w:lang w:eastAsia="zh-CN"/>
              </w:rPr>
              <w:t>SCI收录期刊数</w:t>
            </w:r>
          </w:p>
          <w:p w:rsidR="0081119A" w:rsidRDefault="00DC3BFE">
            <w:pPr>
              <w:pStyle w:val="TableText"/>
              <w:spacing w:before="58"/>
              <w:ind w:left="861"/>
              <w:rPr>
                <w:sz w:val="24"/>
                <w:szCs w:val="24"/>
                <w:lang w:eastAsia="zh-CN"/>
              </w:rPr>
            </w:pPr>
            <w:r>
              <w:rPr>
                <w:b/>
                <w:bCs/>
                <w:spacing w:val="8"/>
                <w:sz w:val="24"/>
                <w:szCs w:val="24"/>
                <w:lang w:eastAsia="zh-CN"/>
              </w:rPr>
              <w:t>(</w:t>
            </w:r>
            <w:r>
              <w:rPr>
                <w:b/>
                <w:bCs/>
                <w:sz w:val="24"/>
                <w:szCs w:val="24"/>
                <w:lang w:eastAsia="zh-CN"/>
              </w:rPr>
              <w:t>OA</w:t>
            </w:r>
            <w:r>
              <w:rPr>
                <w:b/>
                <w:bCs/>
                <w:spacing w:val="8"/>
                <w:sz w:val="24"/>
                <w:szCs w:val="24"/>
                <w:lang w:eastAsia="zh-CN"/>
              </w:rPr>
              <w:t>期刊)</w:t>
            </w:r>
          </w:p>
        </w:tc>
      </w:tr>
      <w:tr w:rsidR="0081119A" w:rsidTr="00DC3BFE">
        <w:trPr>
          <w:trHeight w:val="549"/>
        </w:trPr>
        <w:tc>
          <w:tcPr>
            <w:tcW w:w="2459" w:type="pct"/>
            <w:shd w:val="clear" w:color="auto" w:fill="FFFFFF" w:themeFill="background1"/>
          </w:tcPr>
          <w:p w:rsidR="0081119A" w:rsidRDefault="00DC3BFE">
            <w:pPr>
              <w:pStyle w:val="TableText"/>
              <w:spacing w:before="142"/>
              <w:ind w:left="1635"/>
              <w:rPr>
                <w:sz w:val="24"/>
                <w:szCs w:val="24"/>
              </w:rPr>
            </w:pPr>
            <w:r>
              <w:rPr>
                <w:spacing w:val="-1"/>
                <w:sz w:val="24"/>
                <w:szCs w:val="24"/>
              </w:rPr>
              <w:t>Mathematics数学</w:t>
            </w:r>
          </w:p>
        </w:tc>
        <w:tc>
          <w:tcPr>
            <w:tcW w:w="561" w:type="pct"/>
            <w:shd w:val="clear" w:color="auto" w:fill="FFFFFF" w:themeFill="background1"/>
          </w:tcPr>
          <w:p w:rsidR="0081119A" w:rsidRDefault="00DC3BFE">
            <w:pPr>
              <w:pStyle w:val="TableText"/>
              <w:spacing w:before="214"/>
              <w:ind w:left="465"/>
              <w:rPr>
                <w:sz w:val="24"/>
                <w:szCs w:val="24"/>
              </w:rPr>
            </w:pPr>
            <w:r>
              <w:rPr>
                <w:spacing w:val="-5"/>
                <w:sz w:val="24"/>
                <w:szCs w:val="24"/>
              </w:rPr>
              <w:t>35</w:t>
            </w:r>
          </w:p>
        </w:tc>
        <w:tc>
          <w:tcPr>
            <w:tcW w:w="675" w:type="pct"/>
            <w:shd w:val="clear" w:color="auto" w:fill="FFFFFF" w:themeFill="background1"/>
          </w:tcPr>
          <w:p w:rsidR="0081119A" w:rsidRDefault="00DC3BFE">
            <w:pPr>
              <w:pStyle w:val="TableText"/>
              <w:spacing w:before="214"/>
              <w:ind w:left="666"/>
              <w:rPr>
                <w:sz w:val="24"/>
                <w:szCs w:val="24"/>
              </w:rPr>
            </w:pPr>
            <w:r>
              <w:rPr>
                <w:sz w:val="24"/>
                <w:szCs w:val="24"/>
              </w:rPr>
              <w:t>2</w:t>
            </w:r>
          </w:p>
        </w:tc>
        <w:tc>
          <w:tcPr>
            <w:tcW w:w="1303" w:type="pct"/>
            <w:shd w:val="clear" w:color="auto" w:fill="FFFFFF" w:themeFill="background1"/>
          </w:tcPr>
          <w:p w:rsidR="0081119A" w:rsidRDefault="00DC3BFE">
            <w:pPr>
              <w:pStyle w:val="TableText"/>
              <w:spacing w:before="147"/>
              <w:ind w:left="1067"/>
              <w:rPr>
                <w:sz w:val="24"/>
                <w:szCs w:val="24"/>
              </w:rPr>
            </w:pPr>
            <w:r>
              <w:rPr>
                <w:spacing w:val="-3"/>
                <w:sz w:val="24"/>
                <w:szCs w:val="24"/>
              </w:rPr>
              <w:t>31(1)</w:t>
            </w:r>
          </w:p>
        </w:tc>
      </w:tr>
      <w:tr w:rsidR="0081119A" w:rsidTr="00DC3BFE">
        <w:trPr>
          <w:trHeight w:val="889"/>
        </w:trPr>
        <w:tc>
          <w:tcPr>
            <w:tcW w:w="2459" w:type="pct"/>
            <w:shd w:val="clear" w:color="auto" w:fill="FFFFFF" w:themeFill="background1"/>
          </w:tcPr>
          <w:p w:rsidR="0081119A" w:rsidRDefault="00DC3BFE">
            <w:pPr>
              <w:pStyle w:val="TableText"/>
              <w:spacing w:before="306"/>
              <w:ind w:left="585"/>
              <w:rPr>
                <w:sz w:val="24"/>
                <w:szCs w:val="24"/>
              </w:rPr>
            </w:pPr>
            <w:r>
              <w:rPr>
                <w:sz w:val="24"/>
                <w:szCs w:val="24"/>
              </w:rPr>
              <w:t>Physics</w:t>
            </w:r>
            <w:r>
              <w:rPr>
                <w:spacing w:val="1"/>
                <w:sz w:val="24"/>
                <w:szCs w:val="24"/>
              </w:rPr>
              <w:t xml:space="preserve"> &amp;</w:t>
            </w:r>
            <w:r>
              <w:rPr>
                <w:sz w:val="24"/>
                <w:szCs w:val="24"/>
              </w:rPr>
              <w:t>Astronomy</w:t>
            </w:r>
            <w:r>
              <w:rPr>
                <w:spacing w:val="1"/>
                <w:sz w:val="24"/>
                <w:szCs w:val="24"/>
              </w:rPr>
              <w:t>物理及天文学</w:t>
            </w:r>
          </w:p>
        </w:tc>
        <w:tc>
          <w:tcPr>
            <w:tcW w:w="561" w:type="pct"/>
            <w:shd w:val="clear" w:color="auto" w:fill="FFFFFF" w:themeFill="background1"/>
          </w:tcPr>
          <w:p w:rsidR="0081119A" w:rsidRDefault="0081119A">
            <w:pPr>
              <w:rPr>
                <w:rFonts w:ascii="Arial"/>
                <w:sz w:val="24"/>
              </w:rPr>
            </w:pPr>
          </w:p>
          <w:p w:rsidR="0081119A" w:rsidRDefault="00DC3BFE">
            <w:pPr>
              <w:pStyle w:val="TableText"/>
              <w:spacing w:before="91"/>
              <w:ind w:left="465"/>
              <w:rPr>
                <w:sz w:val="24"/>
                <w:szCs w:val="24"/>
              </w:rPr>
            </w:pPr>
            <w:r>
              <w:rPr>
                <w:spacing w:val="-5"/>
                <w:sz w:val="24"/>
                <w:szCs w:val="24"/>
              </w:rPr>
              <w:t>32</w:t>
            </w:r>
          </w:p>
        </w:tc>
        <w:tc>
          <w:tcPr>
            <w:tcW w:w="675" w:type="pct"/>
            <w:shd w:val="clear" w:color="auto" w:fill="FFFFFF" w:themeFill="background1"/>
          </w:tcPr>
          <w:p w:rsidR="0081119A" w:rsidRDefault="0081119A">
            <w:pPr>
              <w:rPr>
                <w:rFonts w:ascii="Arial"/>
                <w:sz w:val="24"/>
              </w:rPr>
            </w:pPr>
          </w:p>
          <w:p w:rsidR="0081119A" w:rsidRDefault="00DC3BFE">
            <w:pPr>
              <w:pStyle w:val="TableText"/>
              <w:spacing w:before="91"/>
              <w:ind w:left="666"/>
              <w:rPr>
                <w:sz w:val="24"/>
                <w:szCs w:val="24"/>
              </w:rPr>
            </w:pPr>
            <w:r>
              <w:rPr>
                <w:sz w:val="24"/>
                <w:szCs w:val="24"/>
              </w:rPr>
              <w:t>5</w:t>
            </w:r>
          </w:p>
        </w:tc>
        <w:tc>
          <w:tcPr>
            <w:tcW w:w="1303" w:type="pct"/>
            <w:shd w:val="clear" w:color="auto" w:fill="FFFFFF" w:themeFill="background1"/>
          </w:tcPr>
          <w:p w:rsidR="0081119A" w:rsidRDefault="00DC3BFE">
            <w:pPr>
              <w:pStyle w:val="TableText"/>
              <w:spacing w:before="317"/>
              <w:ind w:left="1067"/>
              <w:rPr>
                <w:sz w:val="24"/>
                <w:szCs w:val="24"/>
              </w:rPr>
            </w:pPr>
            <w:r>
              <w:rPr>
                <w:spacing w:val="-3"/>
                <w:sz w:val="24"/>
                <w:szCs w:val="24"/>
              </w:rPr>
              <w:t>23(2)</w:t>
            </w:r>
          </w:p>
        </w:tc>
      </w:tr>
      <w:tr w:rsidR="0081119A" w:rsidTr="00DC3BFE">
        <w:trPr>
          <w:trHeight w:val="629"/>
        </w:trPr>
        <w:tc>
          <w:tcPr>
            <w:tcW w:w="2459" w:type="pct"/>
            <w:shd w:val="clear" w:color="auto" w:fill="FFFFFF" w:themeFill="background1"/>
          </w:tcPr>
          <w:p w:rsidR="0081119A" w:rsidRDefault="00DC3BFE">
            <w:pPr>
              <w:pStyle w:val="TableText"/>
              <w:spacing w:before="182"/>
              <w:ind w:left="795"/>
              <w:rPr>
                <w:sz w:val="24"/>
                <w:szCs w:val="24"/>
              </w:rPr>
            </w:pPr>
            <w:r>
              <w:rPr>
                <w:sz w:val="24"/>
                <w:szCs w:val="24"/>
              </w:rPr>
              <w:t>Nonlinear Science非线性</w:t>
            </w:r>
            <w:r>
              <w:rPr>
                <w:spacing w:val="-1"/>
                <w:sz w:val="24"/>
                <w:szCs w:val="24"/>
              </w:rPr>
              <w:t>科学</w:t>
            </w:r>
          </w:p>
        </w:tc>
        <w:tc>
          <w:tcPr>
            <w:tcW w:w="561" w:type="pct"/>
            <w:shd w:val="clear" w:color="auto" w:fill="FFFFFF" w:themeFill="background1"/>
          </w:tcPr>
          <w:p w:rsidR="0081119A" w:rsidRDefault="00DC3BFE">
            <w:pPr>
              <w:pStyle w:val="TableText"/>
              <w:spacing w:before="256"/>
              <w:ind w:left="534"/>
              <w:rPr>
                <w:sz w:val="24"/>
                <w:szCs w:val="24"/>
              </w:rPr>
            </w:pPr>
            <w:r>
              <w:rPr>
                <w:sz w:val="24"/>
                <w:szCs w:val="24"/>
              </w:rPr>
              <w:t>8</w:t>
            </w:r>
          </w:p>
        </w:tc>
        <w:tc>
          <w:tcPr>
            <w:tcW w:w="675" w:type="pct"/>
            <w:shd w:val="clear" w:color="auto" w:fill="FFFFFF" w:themeFill="background1"/>
          </w:tcPr>
          <w:p w:rsidR="0081119A" w:rsidRDefault="00DC3BFE">
            <w:pPr>
              <w:pStyle w:val="TableText"/>
              <w:spacing w:before="255"/>
              <w:ind w:left="666"/>
              <w:rPr>
                <w:sz w:val="24"/>
                <w:szCs w:val="24"/>
              </w:rPr>
            </w:pPr>
            <w:r>
              <w:rPr>
                <w:sz w:val="24"/>
                <w:szCs w:val="24"/>
              </w:rPr>
              <w:t>1</w:t>
            </w:r>
          </w:p>
        </w:tc>
        <w:tc>
          <w:tcPr>
            <w:tcW w:w="1303" w:type="pct"/>
            <w:shd w:val="clear" w:color="auto" w:fill="FFFFFF" w:themeFill="background1"/>
          </w:tcPr>
          <w:p w:rsidR="0081119A" w:rsidRDefault="00DC3BFE">
            <w:pPr>
              <w:pStyle w:val="TableText"/>
              <w:spacing w:before="188"/>
              <w:ind w:left="1137"/>
              <w:rPr>
                <w:sz w:val="24"/>
                <w:szCs w:val="24"/>
              </w:rPr>
            </w:pPr>
            <w:r>
              <w:rPr>
                <w:spacing w:val="-4"/>
                <w:sz w:val="24"/>
                <w:szCs w:val="24"/>
              </w:rPr>
              <w:t>5(0)</w:t>
            </w:r>
          </w:p>
        </w:tc>
      </w:tr>
      <w:tr w:rsidR="0081119A" w:rsidTr="00DC3BFE">
        <w:trPr>
          <w:trHeight w:val="649"/>
        </w:trPr>
        <w:tc>
          <w:tcPr>
            <w:tcW w:w="2459" w:type="pct"/>
            <w:shd w:val="clear" w:color="auto" w:fill="FFFFFF" w:themeFill="background1"/>
          </w:tcPr>
          <w:p w:rsidR="0081119A" w:rsidRDefault="00DC3BFE">
            <w:pPr>
              <w:pStyle w:val="TableText"/>
              <w:spacing w:before="188"/>
              <w:ind w:left="865"/>
              <w:rPr>
                <w:sz w:val="24"/>
                <w:szCs w:val="24"/>
              </w:rPr>
            </w:pPr>
            <w:r>
              <w:rPr>
                <w:sz w:val="24"/>
                <w:szCs w:val="24"/>
              </w:rPr>
              <w:t>Computer</w:t>
            </w:r>
            <w:r>
              <w:rPr>
                <w:spacing w:val="2"/>
                <w:sz w:val="24"/>
                <w:szCs w:val="24"/>
              </w:rPr>
              <w:t xml:space="preserve"> </w:t>
            </w:r>
            <w:r>
              <w:rPr>
                <w:sz w:val="24"/>
                <w:szCs w:val="24"/>
              </w:rPr>
              <w:t>Science</w:t>
            </w:r>
            <w:r>
              <w:rPr>
                <w:spacing w:val="2"/>
                <w:sz w:val="24"/>
                <w:szCs w:val="24"/>
              </w:rPr>
              <w:t>计算机科学</w:t>
            </w:r>
          </w:p>
        </w:tc>
        <w:tc>
          <w:tcPr>
            <w:tcW w:w="561" w:type="pct"/>
            <w:shd w:val="clear" w:color="auto" w:fill="FFFFFF" w:themeFill="background1"/>
          </w:tcPr>
          <w:p w:rsidR="0081119A" w:rsidRDefault="00DC3BFE">
            <w:pPr>
              <w:pStyle w:val="TableText"/>
              <w:spacing w:before="267"/>
              <w:ind w:left="465"/>
              <w:rPr>
                <w:sz w:val="24"/>
                <w:szCs w:val="24"/>
              </w:rPr>
            </w:pPr>
            <w:r>
              <w:rPr>
                <w:spacing w:val="-5"/>
                <w:sz w:val="24"/>
                <w:szCs w:val="24"/>
              </w:rPr>
              <w:t>37</w:t>
            </w:r>
          </w:p>
        </w:tc>
        <w:tc>
          <w:tcPr>
            <w:tcW w:w="675" w:type="pct"/>
            <w:shd w:val="clear" w:color="auto" w:fill="FFFFFF" w:themeFill="background1"/>
          </w:tcPr>
          <w:p w:rsidR="0081119A" w:rsidRDefault="00DC3BFE">
            <w:pPr>
              <w:pStyle w:val="TableText"/>
              <w:spacing w:before="266"/>
              <w:ind w:left="666"/>
              <w:rPr>
                <w:sz w:val="24"/>
                <w:szCs w:val="24"/>
              </w:rPr>
            </w:pPr>
            <w:r>
              <w:rPr>
                <w:sz w:val="24"/>
                <w:szCs w:val="24"/>
              </w:rPr>
              <w:t>1</w:t>
            </w:r>
          </w:p>
        </w:tc>
        <w:tc>
          <w:tcPr>
            <w:tcW w:w="1303" w:type="pct"/>
            <w:shd w:val="clear" w:color="auto" w:fill="FFFFFF" w:themeFill="background1"/>
          </w:tcPr>
          <w:p w:rsidR="0081119A" w:rsidRDefault="00DC3BFE">
            <w:pPr>
              <w:pStyle w:val="TableText"/>
              <w:spacing w:before="199"/>
              <w:ind w:left="1067"/>
              <w:rPr>
                <w:sz w:val="24"/>
                <w:szCs w:val="24"/>
              </w:rPr>
            </w:pPr>
            <w:r>
              <w:rPr>
                <w:spacing w:val="-3"/>
                <w:sz w:val="24"/>
                <w:szCs w:val="24"/>
              </w:rPr>
              <w:t>26(1)</w:t>
            </w:r>
          </w:p>
        </w:tc>
      </w:tr>
      <w:tr w:rsidR="0081119A" w:rsidTr="00DC3BFE">
        <w:trPr>
          <w:trHeight w:val="560"/>
        </w:trPr>
        <w:tc>
          <w:tcPr>
            <w:tcW w:w="2459" w:type="pct"/>
            <w:shd w:val="clear" w:color="auto" w:fill="FFFFFF" w:themeFill="background1"/>
          </w:tcPr>
          <w:p w:rsidR="0081119A" w:rsidRDefault="00DC3BFE">
            <w:pPr>
              <w:pStyle w:val="TableText"/>
              <w:spacing w:before="136"/>
              <w:ind w:left="1495"/>
              <w:rPr>
                <w:sz w:val="24"/>
                <w:szCs w:val="24"/>
              </w:rPr>
            </w:pPr>
            <w:r>
              <w:rPr>
                <w:sz w:val="24"/>
                <w:szCs w:val="24"/>
              </w:rPr>
              <w:t>Engineering</w:t>
            </w:r>
            <w:r>
              <w:rPr>
                <w:spacing w:val="5"/>
                <w:sz w:val="24"/>
                <w:szCs w:val="24"/>
              </w:rPr>
              <w:t>工程学</w:t>
            </w:r>
          </w:p>
        </w:tc>
        <w:tc>
          <w:tcPr>
            <w:tcW w:w="561" w:type="pct"/>
            <w:shd w:val="clear" w:color="auto" w:fill="FFFFFF" w:themeFill="background1"/>
          </w:tcPr>
          <w:p w:rsidR="0081119A" w:rsidRDefault="00DC3BFE">
            <w:pPr>
              <w:pStyle w:val="TableText"/>
              <w:spacing w:before="218"/>
              <w:ind w:left="465"/>
              <w:rPr>
                <w:sz w:val="24"/>
                <w:szCs w:val="24"/>
              </w:rPr>
            </w:pPr>
            <w:r>
              <w:rPr>
                <w:spacing w:val="-5"/>
                <w:sz w:val="24"/>
                <w:szCs w:val="24"/>
              </w:rPr>
              <w:t>35</w:t>
            </w:r>
          </w:p>
        </w:tc>
        <w:tc>
          <w:tcPr>
            <w:tcW w:w="675" w:type="pct"/>
            <w:shd w:val="clear" w:color="auto" w:fill="FFFFFF" w:themeFill="background1"/>
          </w:tcPr>
          <w:p w:rsidR="0081119A" w:rsidRDefault="00DC3BFE">
            <w:pPr>
              <w:pStyle w:val="TableText"/>
              <w:spacing w:before="218"/>
              <w:ind w:left="666"/>
              <w:rPr>
                <w:sz w:val="24"/>
                <w:szCs w:val="24"/>
              </w:rPr>
            </w:pPr>
            <w:r>
              <w:rPr>
                <w:sz w:val="24"/>
                <w:szCs w:val="24"/>
              </w:rPr>
              <w:t>2</w:t>
            </w:r>
          </w:p>
        </w:tc>
        <w:tc>
          <w:tcPr>
            <w:tcW w:w="1303" w:type="pct"/>
            <w:shd w:val="clear" w:color="auto" w:fill="FFFFFF" w:themeFill="background1"/>
          </w:tcPr>
          <w:p w:rsidR="0081119A" w:rsidRDefault="00DC3BFE">
            <w:pPr>
              <w:pStyle w:val="TableText"/>
              <w:spacing w:before="150"/>
              <w:ind w:left="1067"/>
              <w:rPr>
                <w:sz w:val="24"/>
                <w:szCs w:val="24"/>
              </w:rPr>
            </w:pPr>
            <w:r>
              <w:rPr>
                <w:spacing w:val="-3"/>
                <w:sz w:val="24"/>
                <w:szCs w:val="24"/>
              </w:rPr>
              <w:t>24(1)</w:t>
            </w:r>
          </w:p>
        </w:tc>
      </w:tr>
      <w:tr w:rsidR="0081119A" w:rsidTr="00DC3BFE">
        <w:trPr>
          <w:trHeight w:val="569"/>
        </w:trPr>
        <w:tc>
          <w:tcPr>
            <w:tcW w:w="2459" w:type="pct"/>
            <w:shd w:val="clear" w:color="auto" w:fill="FFFFFF" w:themeFill="background1"/>
          </w:tcPr>
          <w:p w:rsidR="0081119A" w:rsidRDefault="00DC3BFE">
            <w:pPr>
              <w:pStyle w:val="TableText"/>
              <w:spacing w:before="149"/>
              <w:ind w:left="1775"/>
              <w:rPr>
                <w:sz w:val="24"/>
                <w:szCs w:val="24"/>
              </w:rPr>
            </w:pPr>
            <w:r>
              <w:rPr>
                <w:sz w:val="24"/>
                <w:szCs w:val="24"/>
              </w:rPr>
              <w:t>Chemistry</w:t>
            </w:r>
            <w:r>
              <w:rPr>
                <w:spacing w:val="7"/>
                <w:sz w:val="24"/>
                <w:szCs w:val="24"/>
              </w:rPr>
              <w:t>化学</w:t>
            </w:r>
          </w:p>
        </w:tc>
        <w:tc>
          <w:tcPr>
            <w:tcW w:w="561" w:type="pct"/>
            <w:shd w:val="clear" w:color="auto" w:fill="FFFFFF" w:themeFill="background1"/>
          </w:tcPr>
          <w:p w:rsidR="0081119A" w:rsidRDefault="00DC3BFE">
            <w:pPr>
              <w:pStyle w:val="TableText"/>
              <w:spacing w:before="227"/>
              <w:ind w:left="465"/>
              <w:rPr>
                <w:sz w:val="24"/>
                <w:szCs w:val="24"/>
              </w:rPr>
            </w:pPr>
            <w:r>
              <w:rPr>
                <w:spacing w:val="-8"/>
                <w:sz w:val="24"/>
                <w:szCs w:val="24"/>
              </w:rPr>
              <w:t>10</w:t>
            </w:r>
          </w:p>
        </w:tc>
        <w:tc>
          <w:tcPr>
            <w:tcW w:w="675" w:type="pct"/>
            <w:shd w:val="clear" w:color="auto" w:fill="FFFFFF" w:themeFill="background1"/>
          </w:tcPr>
          <w:p w:rsidR="0081119A" w:rsidRDefault="00DC3BFE">
            <w:pPr>
              <w:pStyle w:val="TableText"/>
              <w:spacing w:before="228"/>
              <w:ind w:left="666"/>
              <w:rPr>
                <w:sz w:val="24"/>
                <w:szCs w:val="24"/>
              </w:rPr>
            </w:pPr>
            <w:r>
              <w:rPr>
                <w:sz w:val="24"/>
                <w:szCs w:val="24"/>
              </w:rPr>
              <w:t>0</w:t>
            </w:r>
          </w:p>
        </w:tc>
        <w:tc>
          <w:tcPr>
            <w:tcW w:w="1303" w:type="pct"/>
            <w:shd w:val="clear" w:color="auto" w:fill="FFFFFF" w:themeFill="background1"/>
          </w:tcPr>
          <w:p w:rsidR="0081119A" w:rsidRDefault="00DC3BFE">
            <w:pPr>
              <w:pStyle w:val="TableText"/>
              <w:spacing w:before="160"/>
              <w:ind w:left="1137"/>
              <w:rPr>
                <w:sz w:val="24"/>
                <w:szCs w:val="24"/>
              </w:rPr>
            </w:pPr>
            <w:r>
              <w:rPr>
                <w:spacing w:val="-3"/>
                <w:sz w:val="24"/>
                <w:szCs w:val="24"/>
              </w:rPr>
              <w:t>8(0)</w:t>
            </w:r>
          </w:p>
        </w:tc>
      </w:tr>
      <w:tr w:rsidR="0081119A" w:rsidTr="00DC3BFE">
        <w:trPr>
          <w:trHeight w:val="619"/>
        </w:trPr>
        <w:tc>
          <w:tcPr>
            <w:tcW w:w="2459" w:type="pct"/>
            <w:shd w:val="clear" w:color="auto" w:fill="FFFFFF" w:themeFill="background1"/>
          </w:tcPr>
          <w:p w:rsidR="0081119A" w:rsidRDefault="00DC3BFE">
            <w:pPr>
              <w:pStyle w:val="TableText"/>
              <w:spacing w:before="175"/>
              <w:ind w:left="935"/>
              <w:rPr>
                <w:sz w:val="24"/>
                <w:szCs w:val="24"/>
              </w:rPr>
            </w:pPr>
            <w:r>
              <w:rPr>
                <w:sz w:val="24"/>
                <w:szCs w:val="24"/>
              </w:rPr>
              <w:t>Materials Science材料</w:t>
            </w:r>
            <w:r>
              <w:rPr>
                <w:spacing w:val="-1"/>
                <w:sz w:val="24"/>
                <w:szCs w:val="24"/>
              </w:rPr>
              <w:t>科学</w:t>
            </w:r>
          </w:p>
        </w:tc>
        <w:tc>
          <w:tcPr>
            <w:tcW w:w="561" w:type="pct"/>
            <w:shd w:val="clear" w:color="auto" w:fill="FFFFFF" w:themeFill="background1"/>
          </w:tcPr>
          <w:p w:rsidR="0081119A" w:rsidRDefault="00DC3BFE">
            <w:pPr>
              <w:pStyle w:val="TableText"/>
              <w:spacing w:before="248"/>
              <w:ind w:left="465"/>
              <w:rPr>
                <w:sz w:val="24"/>
                <w:szCs w:val="24"/>
              </w:rPr>
            </w:pPr>
            <w:r>
              <w:rPr>
                <w:spacing w:val="-8"/>
                <w:sz w:val="24"/>
                <w:szCs w:val="24"/>
              </w:rPr>
              <w:t>16</w:t>
            </w:r>
          </w:p>
        </w:tc>
        <w:tc>
          <w:tcPr>
            <w:tcW w:w="675" w:type="pct"/>
            <w:shd w:val="clear" w:color="auto" w:fill="FFFFFF" w:themeFill="background1"/>
          </w:tcPr>
          <w:p w:rsidR="0081119A" w:rsidRDefault="00DC3BFE">
            <w:pPr>
              <w:pStyle w:val="TableText"/>
              <w:spacing w:before="249"/>
              <w:ind w:left="666"/>
              <w:rPr>
                <w:sz w:val="24"/>
                <w:szCs w:val="24"/>
              </w:rPr>
            </w:pPr>
            <w:r>
              <w:rPr>
                <w:sz w:val="24"/>
                <w:szCs w:val="24"/>
              </w:rPr>
              <w:t>2</w:t>
            </w:r>
          </w:p>
        </w:tc>
        <w:tc>
          <w:tcPr>
            <w:tcW w:w="1303" w:type="pct"/>
            <w:shd w:val="clear" w:color="auto" w:fill="FFFFFF" w:themeFill="background1"/>
          </w:tcPr>
          <w:p w:rsidR="0081119A" w:rsidRDefault="00DC3BFE">
            <w:pPr>
              <w:pStyle w:val="TableText"/>
              <w:spacing w:before="181"/>
              <w:ind w:left="1067"/>
              <w:rPr>
                <w:sz w:val="24"/>
                <w:szCs w:val="24"/>
              </w:rPr>
            </w:pPr>
            <w:r>
              <w:rPr>
                <w:spacing w:val="-6"/>
                <w:sz w:val="24"/>
                <w:szCs w:val="24"/>
              </w:rPr>
              <w:t>11(1)</w:t>
            </w:r>
          </w:p>
        </w:tc>
      </w:tr>
      <w:tr w:rsidR="0081119A" w:rsidTr="00DC3BFE">
        <w:trPr>
          <w:trHeight w:val="649"/>
        </w:trPr>
        <w:tc>
          <w:tcPr>
            <w:tcW w:w="2459" w:type="pct"/>
            <w:shd w:val="clear" w:color="auto" w:fill="FFFFFF" w:themeFill="background1"/>
          </w:tcPr>
          <w:p w:rsidR="0081119A" w:rsidRDefault="00DC3BFE">
            <w:pPr>
              <w:pStyle w:val="TableText"/>
              <w:spacing w:before="196"/>
              <w:ind w:left="655"/>
              <w:rPr>
                <w:sz w:val="24"/>
                <w:szCs w:val="24"/>
              </w:rPr>
            </w:pPr>
            <w:r>
              <w:rPr>
                <w:sz w:val="24"/>
                <w:szCs w:val="24"/>
              </w:rPr>
              <w:t>Environmental</w:t>
            </w:r>
            <w:r>
              <w:rPr>
                <w:spacing w:val="3"/>
                <w:sz w:val="24"/>
                <w:szCs w:val="24"/>
              </w:rPr>
              <w:t xml:space="preserve"> </w:t>
            </w:r>
            <w:r>
              <w:rPr>
                <w:sz w:val="24"/>
                <w:szCs w:val="24"/>
              </w:rPr>
              <w:t>Science</w:t>
            </w:r>
            <w:r>
              <w:rPr>
                <w:spacing w:val="3"/>
                <w:sz w:val="24"/>
                <w:szCs w:val="24"/>
              </w:rPr>
              <w:t>环境科学</w:t>
            </w:r>
          </w:p>
        </w:tc>
        <w:tc>
          <w:tcPr>
            <w:tcW w:w="561" w:type="pct"/>
            <w:shd w:val="clear" w:color="auto" w:fill="FFFFFF" w:themeFill="background1"/>
          </w:tcPr>
          <w:p w:rsidR="0081119A" w:rsidRDefault="00DC3BFE">
            <w:pPr>
              <w:pStyle w:val="TableText"/>
              <w:spacing w:before="269"/>
              <w:ind w:left="465"/>
              <w:rPr>
                <w:sz w:val="24"/>
                <w:szCs w:val="24"/>
              </w:rPr>
            </w:pPr>
            <w:r>
              <w:rPr>
                <w:spacing w:val="-8"/>
                <w:sz w:val="24"/>
                <w:szCs w:val="24"/>
              </w:rPr>
              <w:t>14</w:t>
            </w:r>
          </w:p>
        </w:tc>
        <w:tc>
          <w:tcPr>
            <w:tcW w:w="675" w:type="pct"/>
            <w:shd w:val="clear" w:color="auto" w:fill="FFFFFF" w:themeFill="background1"/>
          </w:tcPr>
          <w:p w:rsidR="0081119A" w:rsidRDefault="00DC3BFE">
            <w:pPr>
              <w:pStyle w:val="TableText"/>
              <w:spacing w:before="270"/>
              <w:ind w:left="666"/>
              <w:rPr>
                <w:sz w:val="24"/>
                <w:szCs w:val="24"/>
              </w:rPr>
            </w:pPr>
            <w:r>
              <w:rPr>
                <w:sz w:val="24"/>
                <w:szCs w:val="24"/>
              </w:rPr>
              <w:t>4</w:t>
            </w:r>
          </w:p>
        </w:tc>
        <w:tc>
          <w:tcPr>
            <w:tcW w:w="1303" w:type="pct"/>
            <w:shd w:val="clear" w:color="auto" w:fill="FFFFFF" w:themeFill="background1"/>
          </w:tcPr>
          <w:p w:rsidR="0081119A" w:rsidRDefault="00DC3BFE">
            <w:pPr>
              <w:pStyle w:val="TableText"/>
              <w:spacing w:before="202"/>
              <w:ind w:left="1137"/>
              <w:rPr>
                <w:sz w:val="24"/>
                <w:szCs w:val="24"/>
              </w:rPr>
            </w:pPr>
            <w:r>
              <w:rPr>
                <w:spacing w:val="-4"/>
                <w:sz w:val="24"/>
                <w:szCs w:val="24"/>
              </w:rPr>
              <w:t>3(1)</w:t>
            </w:r>
          </w:p>
        </w:tc>
      </w:tr>
      <w:tr w:rsidR="0081119A" w:rsidTr="00DC3BFE">
        <w:trPr>
          <w:trHeight w:val="570"/>
        </w:trPr>
        <w:tc>
          <w:tcPr>
            <w:tcW w:w="2459" w:type="pct"/>
            <w:shd w:val="clear" w:color="auto" w:fill="FFFFFF" w:themeFill="background1"/>
          </w:tcPr>
          <w:p w:rsidR="0081119A" w:rsidRDefault="00DC3BFE">
            <w:pPr>
              <w:pStyle w:val="TableText"/>
              <w:spacing w:before="157"/>
              <w:ind w:left="25"/>
              <w:rPr>
                <w:sz w:val="24"/>
                <w:szCs w:val="24"/>
              </w:rPr>
            </w:pPr>
            <w:r>
              <w:rPr>
                <w:sz w:val="24"/>
                <w:szCs w:val="24"/>
              </w:rPr>
              <w:t>Medical and Life Science医学与生</w:t>
            </w:r>
            <w:r>
              <w:rPr>
                <w:spacing w:val="-1"/>
                <w:sz w:val="24"/>
                <w:szCs w:val="24"/>
              </w:rPr>
              <w:t>命科学</w:t>
            </w:r>
          </w:p>
        </w:tc>
        <w:tc>
          <w:tcPr>
            <w:tcW w:w="561" w:type="pct"/>
            <w:shd w:val="clear" w:color="auto" w:fill="FFFFFF" w:themeFill="background1"/>
          </w:tcPr>
          <w:p w:rsidR="0081119A" w:rsidRDefault="00DC3BFE">
            <w:pPr>
              <w:pStyle w:val="TableText"/>
              <w:spacing w:before="231"/>
              <w:ind w:left="465"/>
              <w:rPr>
                <w:sz w:val="24"/>
                <w:szCs w:val="24"/>
              </w:rPr>
            </w:pPr>
            <w:r>
              <w:rPr>
                <w:spacing w:val="-4"/>
                <w:sz w:val="24"/>
                <w:szCs w:val="24"/>
              </w:rPr>
              <w:t>28</w:t>
            </w:r>
          </w:p>
        </w:tc>
        <w:tc>
          <w:tcPr>
            <w:tcW w:w="675" w:type="pct"/>
            <w:shd w:val="clear" w:color="auto" w:fill="FFFFFF" w:themeFill="background1"/>
          </w:tcPr>
          <w:p w:rsidR="0081119A" w:rsidRDefault="00DC3BFE">
            <w:pPr>
              <w:pStyle w:val="TableText"/>
              <w:spacing w:before="231"/>
              <w:ind w:left="666"/>
              <w:rPr>
                <w:sz w:val="24"/>
                <w:szCs w:val="24"/>
              </w:rPr>
            </w:pPr>
            <w:r>
              <w:rPr>
                <w:sz w:val="24"/>
                <w:szCs w:val="24"/>
              </w:rPr>
              <w:t>9</w:t>
            </w:r>
          </w:p>
        </w:tc>
        <w:tc>
          <w:tcPr>
            <w:tcW w:w="1303" w:type="pct"/>
            <w:shd w:val="clear" w:color="auto" w:fill="FFFFFF" w:themeFill="background1"/>
          </w:tcPr>
          <w:p w:rsidR="0081119A" w:rsidRDefault="00DC3BFE">
            <w:pPr>
              <w:pStyle w:val="TableText"/>
              <w:spacing w:before="163"/>
              <w:ind w:left="1067"/>
              <w:rPr>
                <w:sz w:val="24"/>
                <w:szCs w:val="24"/>
              </w:rPr>
            </w:pPr>
            <w:r>
              <w:rPr>
                <w:spacing w:val="-6"/>
                <w:sz w:val="24"/>
                <w:szCs w:val="24"/>
              </w:rPr>
              <w:t>12(2)</w:t>
            </w:r>
          </w:p>
        </w:tc>
      </w:tr>
      <w:tr w:rsidR="0081119A" w:rsidTr="00DC3BFE">
        <w:trPr>
          <w:trHeight w:val="949"/>
        </w:trPr>
        <w:tc>
          <w:tcPr>
            <w:tcW w:w="2459" w:type="pct"/>
            <w:shd w:val="clear" w:color="auto" w:fill="FFFFFF" w:themeFill="background1"/>
          </w:tcPr>
          <w:p w:rsidR="0081119A" w:rsidRDefault="00DC3BFE">
            <w:pPr>
              <w:pStyle w:val="TableText"/>
              <w:spacing w:before="213"/>
              <w:ind w:left="1424" w:right="964" w:hanging="1099"/>
              <w:rPr>
                <w:sz w:val="24"/>
                <w:szCs w:val="24"/>
              </w:rPr>
            </w:pPr>
            <w:r>
              <w:rPr>
                <w:sz w:val="24"/>
                <w:szCs w:val="24"/>
              </w:rPr>
              <w:t>Economics</w:t>
            </w:r>
            <w:r>
              <w:rPr>
                <w:spacing w:val="6"/>
                <w:sz w:val="24"/>
                <w:szCs w:val="24"/>
              </w:rPr>
              <w:t>,</w:t>
            </w:r>
            <w:r>
              <w:rPr>
                <w:sz w:val="24"/>
                <w:szCs w:val="24"/>
              </w:rPr>
              <w:t>Finance</w:t>
            </w:r>
            <w:r>
              <w:rPr>
                <w:spacing w:val="6"/>
                <w:sz w:val="24"/>
                <w:szCs w:val="24"/>
              </w:rPr>
              <w:t xml:space="preserve"> &amp;</w:t>
            </w:r>
            <w:r>
              <w:rPr>
                <w:sz w:val="24"/>
                <w:szCs w:val="24"/>
              </w:rPr>
              <w:t>Management</w:t>
            </w:r>
            <w:r>
              <w:rPr>
                <w:spacing w:val="1"/>
                <w:sz w:val="24"/>
                <w:szCs w:val="24"/>
              </w:rPr>
              <w:t xml:space="preserve"> 金融与财经及管理学</w:t>
            </w:r>
          </w:p>
        </w:tc>
        <w:tc>
          <w:tcPr>
            <w:tcW w:w="561" w:type="pct"/>
            <w:shd w:val="clear" w:color="auto" w:fill="FFFFFF" w:themeFill="background1"/>
          </w:tcPr>
          <w:p w:rsidR="0081119A" w:rsidRDefault="0081119A">
            <w:pPr>
              <w:rPr>
                <w:rFonts w:ascii="Arial"/>
                <w:sz w:val="24"/>
              </w:rPr>
            </w:pPr>
          </w:p>
          <w:p w:rsidR="0081119A" w:rsidRDefault="00DC3BFE">
            <w:pPr>
              <w:pStyle w:val="TableText"/>
              <w:spacing w:before="91"/>
              <w:ind w:left="465"/>
              <w:rPr>
                <w:sz w:val="24"/>
                <w:szCs w:val="24"/>
              </w:rPr>
            </w:pPr>
            <w:r>
              <w:rPr>
                <w:spacing w:val="-5"/>
                <w:sz w:val="24"/>
                <w:szCs w:val="24"/>
              </w:rPr>
              <w:t>36</w:t>
            </w:r>
          </w:p>
        </w:tc>
        <w:tc>
          <w:tcPr>
            <w:tcW w:w="675" w:type="pct"/>
            <w:shd w:val="clear" w:color="auto" w:fill="FFFFFF" w:themeFill="background1"/>
          </w:tcPr>
          <w:p w:rsidR="0081119A" w:rsidRDefault="0081119A">
            <w:pPr>
              <w:rPr>
                <w:rFonts w:ascii="Arial"/>
                <w:sz w:val="24"/>
              </w:rPr>
            </w:pPr>
          </w:p>
          <w:p w:rsidR="0081119A" w:rsidRDefault="00DC3BFE">
            <w:pPr>
              <w:pStyle w:val="TableText"/>
              <w:spacing w:before="91"/>
              <w:ind w:left="596"/>
              <w:rPr>
                <w:sz w:val="24"/>
                <w:szCs w:val="24"/>
              </w:rPr>
            </w:pPr>
            <w:r>
              <w:rPr>
                <w:spacing w:val="-8"/>
                <w:sz w:val="24"/>
                <w:szCs w:val="24"/>
              </w:rPr>
              <w:t>10</w:t>
            </w:r>
          </w:p>
        </w:tc>
        <w:tc>
          <w:tcPr>
            <w:tcW w:w="1303" w:type="pct"/>
            <w:shd w:val="clear" w:color="auto" w:fill="FFFFFF" w:themeFill="background1"/>
          </w:tcPr>
          <w:p w:rsidR="0081119A" w:rsidRDefault="0081119A">
            <w:pPr>
              <w:rPr>
                <w:rFonts w:ascii="Arial"/>
                <w:sz w:val="24"/>
              </w:rPr>
            </w:pPr>
          </w:p>
          <w:p w:rsidR="0081119A" w:rsidRDefault="00DC3BFE">
            <w:pPr>
              <w:pStyle w:val="TableText"/>
              <w:spacing w:before="91"/>
              <w:ind w:left="1067"/>
              <w:rPr>
                <w:sz w:val="24"/>
                <w:szCs w:val="24"/>
              </w:rPr>
            </w:pPr>
            <w:r>
              <w:rPr>
                <w:spacing w:val="-3"/>
                <w:sz w:val="24"/>
                <w:szCs w:val="24"/>
              </w:rPr>
              <w:t>23(2)</w:t>
            </w:r>
          </w:p>
        </w:tc>
      </w:tr>
      <w:tr w:rsidR="0081119A" w:rsidTr="00DC3BFE">
        <w:trPr>
          <w:trHeight w:val="594"/>
        </w:trPr>
        <w:tc>
          <w:tcPr>
            <w:tcW w:w="2459" w:type="pct"/>
            <w:shd w:val="clear" w:color="auto" w:fill="FFFFFF" w:themeFill="background1"/>
          </w:tcPr>
          <w:p w:rsidR="0081119A" w:rsidRDefault="00DC3BFE">
            <w:pPr>
              <w:pStyle w:val="TableText"/>
              <w:spacing w:before="164"/>
              <w:ind w:left="1219"/>
              <w:rPr>
                <w:sz w:val="24"/>
                <w:szCs w:val="24"/>
              </w:rPr>
            </w:pPr>
            <w:r>
              <w:rPr>
                <w:b/>
                <w:bCs/>
                <w:spacing w:val="-4"/>
                <w:sz w:val="24"/>
                <w:szCs w:val="24"/>
              </w:rPr>
              <w:t>Full</w:t>
            </w:r>
            <w:r>
              <w:rPr>
                <w:spacing w:val="-4"/>
                <w:sz w:val="24"/>
                <w:szCs w:val="24"/>
              </w:rPr>
              <w:t xml:space="preserve"> </w:t>
            </w:r>
            <w:r>
              <w:rPr>
                <w:b/>
                <w:bCs/>
                <w:spacing w:val="-4"/>
                <w:sz w:val="24"/>
                <w:szCs w:val="24"/>
              </w:rPr>
              <w:t>Collection全学科</w:t>
            </w:r>
          </w:p>
        </w:tc>
        <w:tc>
          <w:tcPr>
            <w:tcW w:w="561" w:type="pct"/>
            <w:shd w:val="clear" w:color="auto" w:fill="FFFFFF" w:themeFill="background1"/>
          </w:tcPr>
          <w:p w:rsidR="0081119A" w:rsidRDefault="00DC3BFE">
            <w:pPr>
              <w:pStyle w:val="TableText"/>
              <w:spacing w:before="239"/>
              <w:ind w:left="399"/>
              <w:rPr>
                <w:sz w:val="24"/>
                <w:szCs w:val="24"/>
              </w:rPr>
            </w:pPr>
            <w:r>
              <w:rPr>
                <w:b/>
                <w:bCs/>
                <w:spacing w:val="-10"/>
                <w:sz w:val="24"/>
                <w:szCs w:val="24"/>
              </w:rPr>
              <w:t>175</w:t>
            </w:r>
          </w:p>
        </w:tc>
        <w:tc>
          <w:tcPr>
            <w:tcW w:w="675" w:type="pct"/>
            <w:shd w:val="clear" w:color="auto" w:fill="FFFFFF" w:themeFill="background1"/>
          </w:tcPr>
          <w:p w:rsidR="0081119A" w:rsidRDefault="00DC3BFE">
            <w:pPr>
              <w:pStyle w:val="TableText"/>
              <w:spacing w:before="240"/>
              <w:ind w:left="600"/>
              <w:rPr>
                <w:sz w:val="24"/>
                <w:szCs w:val="24"/>
              </w:rPr>
            </w:pPr>
            <w:r>
              <w:rPr>
                <w:b/>
                <w:bCs/>
                <w:spacing w:val="-8"/>
                <w:sz w:val="24"/>
                <w:szCs w:val="24"/>
              </w:rPr>
              <w:t>34</w:t>
            </w:r>
          </w:p>
        </w:tc>
        <w:tc>
          <w:tcPr>
            <w:tcW w:w="1303" w:type="pct"/>
            <w:shd w:val="clear" w:color="auto" w:fill="FFFFFF" w:themeFill="background1"/>
          </w:tcPr>
          <w:p w:rsidR="0081119A" w:rsidRDefault="00DC3BFE">
            <w:pPr>
              <w:pStyle w:val="TableText"/>
              <w:spacing w:before="170"/>
              <w:ind w:left="1001"/>
              <w:rPr>
                <w:sz w:val="24"/>
                <w:szCs w:val="24"/>
              </w:rPr>
            </w:pPr>
            <w:r>
              <w:rPr>
                <w:b/>
                <w:bCs/>
                <w:spacing w:val="-8"/>
                <w:sz w:val="24"/>
                <w:szCs w:val="24"/>
              </w:rPr>
              <w:t>109(8)</w:t>
            </w:r>
          </w:p>
        </w:tc>
      </w:tr>
    </w:tbl>
    <w:p w:rsidR="0081119A" w:rsidRDefault="0081119A">
      <w:pPr>
        <w:tabs>
          <w:tab w:val="left" w:pos="3840"/>
          <w:tab w:val="left" w:pos="7320"/>
        </w:tabs>
        <w:spacing w:line="500" w:lineRule="exact"/>
        <w:rPr>
          <w:rFonts w:ascii="宋体" w:hAnsi="宋体" w:cs="宋体"/>
          <w:bCs/>
          <w:sz w:val="24"/>
        </w:rPr>
      </w:pPr>
    </w:p>
    <w:sectPr w:rsidR="0081119A">
      <w:pgSz w:w="11906" w:h="16838"/>
      <w:pgMar w:top="1134" w:right="1134" w:bottom="1134" w:left="1134" w:header="567" w:footer="56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77EE850F-F861-4102-8525-3F4B46BD2541}"/>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0AF"/>
    <w:multiLevelType w:val="multilevel"/>
    <w:tmpl w:val="0F0D10A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1910B34"/>
    <w:multiLevelType w:val="singleLevel"/>
    <w:tmpl w:val="11910B34"/>
    <w:lvl w:ilvl="0">
      <w:start w:val="1"/>
      <w:numFmt w:val="bullet"/>
      <w:lvlText w:val=""/>
      <w:lvlJc w:val="left"/>
      <w:pPr>
        <w:ind w:left="420" w:hanging="420"/>
      </w:pPr>
      <w:rPr>
        <w:rFonts w:ascii="Wingdings" w:hAnsi="Wingdings" w:hint="default"/>
      </w:rPr>
    </w:lvl>
  </w:abstractNum>
  <w:abstractNum w:abstractNumId="2" w15:restartNumberingAfterBreak="0">
    <w:nsid w:val="4ABE1012"/>
    <w:multiLevelType w:val="multilevel"/>
    <w:tmpl w:val="4ABE10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F7064F"/>
    <w:multiLevelType w:val="multilevel"/>
    <w:tmpl w:val="52F7064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DA251E6"/>
    <w:multiLevelType w:val="multilevel"/>
    <w:tmpl w:val="5DA251E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B852493"/>
    <w:multiLevelType w:val="multilevel"/>
    <w:tmpl w:val="6B85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NGYyOTRjYTM4ODAzODQyZGY2NmJmODE1ZDVjZWMifQ=="/>
  </w:docVars>
  <w:rsids>
    <w:rsidRoot w:val="00955D58"/>
    <w:rsid w:val="00013E4C"/>
    <w:rsid w:val="00052338"/>
    <w:rsid w:val="00071EFE"/>
    <w:rsid w:val="00087B9A"/>
    <w:rsid w:val="00094B9A"/>
    <w:rsid w:val="000C2AF5"/>
    <w:rsid w:val="000C6EFE"/>
    <w:rsid w:val="000D369D"/>
    <w:rsid w:val="000E1623"/>
    <w:rsid w:val="000F488E"/>
    <w:rsid w:val="000F52DB"/>
    <w:rsid w:val="00113F10"/>
    <w:rsid w:val="00130FB4"/>
    <w:rsid w:val="00143495"/>
    <w:rsid w:val="00146D3B"/>
    <w:rsid w:val="0016414D"/>
    <w:rsid w:val="001953B1"/>
    <w:rsid w:val="001A3837"/>
    <w:rsid w:val="001A6803"/>
    <w:rsid w:val="001C4D2E"/>
    <w:rsid w:val="001D4E9B"/>
    <w:rsid w:val="001E4755"/>
    <w:rsid w:val="001E689E"/>
    <w:rsid w:val="0020416F"/>
    <w:rsid w:val="0021147D"/>
    <w:rsid w:val="00214E21"/>
    <w:rsid w:val="002223E9"/>
    <w:rsid w:val="00235A35"/>
    <w:rsid w:val="00243D29"/>
    <w:rsid w:val="00255ECA"/>
    <w:rsid w:val="002643B5"/>
    <w:rsid w:val="00265EAF"/>
    <w:rsid w:val="00273417"/>
    <w:rsid w:val="00273CC3"/>
    <w:rsid w:val="00282663"/>
    <w:rsid w:val="00283367"/>
    <w:rsid w:val="00285FE4"/>
    <w:rsid w:val="00297164"/>
    <w:rsid w:val="0029727A"/>
    <w:rsid w:val="002A6F74"/>
    <w:rsid w:val="002B4EA8"/>
    <w:rsid w:val="002C2073"/>
    <w:rsid w:val="002D0D91"/>
    <w:rsid w:val="002E4D54"/>
    <w:rsid w:val="002E4D79"/>
    <w:rsid w:val="002F0FA4"/>
    <w:rsid w:val="003004B9"/>
    <w:rsid w:val="00303106"/>
    <w:rsid w:val="00316933"/>
    <w:rsid w:val="00317BB6"/>
    <w:rsid w:val="0032237A"/>
    <w:rsid w:val="00343089"/>
    <w:rsid w:val="0034723E"/>
    <w:rsid w:val="003508C3"/>
    <w:rsid w:val="003654B1"/>
    <w:rsid w:val="00365604"/>
    <w:rsid w:val="00372475"/>
    <w:rsid w:val="003771F8"/>
    <w:rsid w:val="003A0F53"/>
    <w:rsid w:val="00402708"/>
    <w:rsid w:val="00404554"/>
    <w:rsid w:val="00437CBC"/>
    <w:rsid w:val="004902DD"/>
    <w:rsid w:val="004D1FD8"/>
    <w:rsid w:val="004F7541"/>
    <w:rsid w:val="00515861"/>
    <w:rsid w:val="005205F8"/>
    <w:rsid w:val="00532CEB"/>
    <w:rsid w:val="005332E7"/>
    <w:rsid w:val="0054650E"/>
    <w:rsid w:val="00547A3B"/>
    <w:rsid w:val="00566EF0"/>
    <w:rsid w:val="005719A4"/>
    <w:rsid w:val="005B116B"/>
    <w:rsid w:val="005C10E5"/>
    <w:rsid w:val="005C320E"/>
    <w:rsid w:val="00614C0D"/>
    <w:rsid w:val="006417A4"/>
    <w:rsid w:val="0064347A"/>
    <w:rsid w:val="00645676"/>
    <w:rsid w:val="0064731A"/>
    <w:rsid w:val="00653B37"/>
    <w:rsid w:val="00662EF8"/>
    <w:rsid w:val="00670A1E"/>
    <w:rsid w:val="00670AC2"/>
    <w:rsid w:val="00671932"/>
    <w:rsid w:val="00673C75"/>
    <w:rsid w:val="006A1121"/>
    <w:rsid w:val="006C10F8"/>
    <w:rsid w:val="006D2F88"/>
    <w:rsid w:val="006F078B"/>
    <w:rsid w:val="006F45CD"/>
    <w:rsid w:val="007339F8"/>
    <w:rsid w:val="00736CD9"/>
    <w:rsid w:val="00737321"/>
    <w:rsid w:val="00745BB7"/>
    <w:rsid w:val="00756E72"/>
    <w:rsid w:val="0077758F"/>
    <w:rsid w:val="007A196D"/>
    <w:rsid w:val="007A6F47"/>
    <w:rsid w:val="007B1911"/>
    <w:rsid w:val="007B2867"/>
    <w:rsid w:val="007B562C"/>
    <w:rsid w:val="007C0879"/>
    <w:rsid w:val="007D020F"/>
    <w:rsid w:val="007D157E"/>
    <w:rsid w:val="007D3CF4"/>
    <w:rsid w:val="007F56A9"/>
    <w:rsid w:val="007F5C52"/>
    <w:rsid w:val="007F6399"/>
    <w:rsid w:val="008047D0"/>
    <w:rsid w:val="008074A9"/>
    <w:rsid w:val="0081119A"/>
    <w:rsid w:val="00817046"/>
    <w:rsid w:val="00824EA0"/>
    <w:rsid w:val="00884DD3"/>
    <w:rsid w:val="0088766A"/>
    <w:rsid w:val="00891B77"/>
    <w:rsid w:val="008A04AB"/>
    <w:rsid w:val="008B021A"/>
    <w:rsid w:val="008D3AAF"/>
    <w:rsid w:val="008F7533"/>
    <w:rsid w:val="00906AAC"/>
    <w:rsid w:val="009132D4"/>
    <w:rsid w:val="009138ED"/>
    <w:rsid w:val="00914CE0"/>
    <w:rsid w:val="00931F15"/>
    <w:rsid w:val="00933056"/>
    <w:rsid w:val="0093652F"/>
    <w:rsid w:val="00955D58"/>
    <w:rsid w:val="0096695D"/>
    <w:rsid w:val="009751F4"/>
    <w:rsid w:val="00986A5C"/>
    <w:rsid w:val="00991F30"/>
    <w:rsid w:val="0099371D"/>
    <w:rsid w:val="009A60D3"/>
    <w:rsid w:val="009B7E11"/>
    <w:rsid w:val="009F4F5F"/>
    <w:rsid w:val="00A27FF3"/>
    <w:rsid w:val="00A34016"/>
    <w:rsid w:val="00A736EF"/>
    <w:rsid w:val="00A82335"/>
    <w:rsid w:val="00AA0A46"/>
    <w:rsid w:val="00AA4658"/>
    <w:rsid w:val="00AB3FC5"/>
    <w:rsid w:val="00AD546D"/>
    <w:rsid w:val="00AD733E"/>
    <w:rsid w:val="00B17363"/>
    <w:rsid w:val="00B34295"/>
    <w:rsid w:val="00B3669D"/>
    <w:rsid w:val="00B55701"/>
    <w:rsid w:val="00B75E5A"/>
    <w:rsid w:val="00B766D6"/>
    <w:rsid w:val="00B76F38"/>
    <w:rsid w:val="00B80203"/>
    <w:rsid w:val="00B94140"/>
    <w:rsid w:val="00BA5EC7"/>
    <w:rsid w:val="00BA6A1C"/>
    <w:rsid w:val="00BB3986"/>
    <w:rsid w:val="00BB4CAB"/>
    <w:rsid w:val="00BC78EF"/>
    <w:rsid w:val="00C027B7"/>
    <w:rsid w:val="00C075F6"/>
    <w:rsid w:val="00C22748"/>
    <w:rsid w:val="00C4148F"/>
    <w:rsid w:val="00C53138"/>
    <w:rsid w:val="00C53A03"/>
    <w:rsid w:val="00C55840"/>
    <w:rsid w:val="00C630DA"/>
    <w:rsid w:val="00C708A4"/>
    <w:rsid w:val="00C86EA9"/>
    <w:rsid w:val="00C9138F"/>
    <w:rsid w:val="00C96130"/>
    <w:rsid w:val="00CA7C58"/>
    <w:rsid w:val="00CB6F56"/>
    <w:rsid w:val="00CF534C"/>
    <w:rsid w:val="00D02BF3"/>
    <w:rsid w:val="00D25CEA"/>
    <w:rsid w:val="00D26A3B"/>
    <w:rsid w:val="00D33FDA"/>
    <w:rsid w:val="00D37392"/>
    <w:rsid w:val="00D53039"/>
    <w:rsid w:val="00D7157C"/>
    <w:rsid w:val="00D72F1E"/>
    <w:rsid w:val="00DB3F99"/>
    <w:rsid w:val="00DC3BFE"/>
    <w:rsid w:val="00DC5758"/>
    <w:rsid w:val="00DF7FD5"/>
    <w:rsid w:val="00E15FAC"/>
    <w:rsid w:val="00E16FC6"/>
    <w:rsid w:val="00E32E10"/>
    <w:rsid w:val="00E337BB"/>
    <w:rsid w:val="00E50E46"/>
    <w:rsid w:val="00E531AC"/>
    <w:rsid w:val="00E63931"/>
    <w:rsid w:val="00E65D97"/>
    <w:rsid w:val="00E67314"/>
    <w:rsid w:val="00E72012"/>
    <w:rsid w:val="00E723BF"/>
    <w:rsid w:val="00E95113"/>
    <w:rsid w:val="00EA4B62"/>
    <w:rsid w:val="00ED1785"/>
    <w:rsid w:val="00EE03B9"/>
    <w:rsid w:val="00EF6E26"/>
    <w:rsid w:val="00F15002"/>
    <w:rsid w:val="00F2787A"/>
    <w:rsid w:val="00F358FC"/>
    <w:rsid w:val="00F4070B"/>
    <w:rsid w:val="00F4458F"/>
    <w:rsid w:val="00F53188"/>
    <w:rsid w:val="00F55B6C"/>
    <w:rsid w:val="00F57198"/>
    <w:rsid w:val="00F64E53"/>
    <w:rsid w:val="00F70A37"/>
    <w:rsid w:val="00F741F4"/>
    <w:rsid w:val="00F851AE"/>
    <w:rsid w:val="00F85E69"/>
    <w:rsid w:val="00F96175"/>
    <w:rsid w:val="00FB15AF"/>
    <w:rsid w:val="00FB7F59"/>
    <w:rsid w:val="00FD0841"/>
    <w:rsid w:val="00FD5436"/>
    <w:rsid w:val="00FD6B68"/>
    <w:rsid w:val="00FE00F6"/>
    <w:rsid w:val="00FE51D0"/>
    <w:rsid w:val="00FF0F89"/>
    <w:rsid w:val="00FF4C06"/>
    <w:rsid w:val="02CE7C6E"/>
    <w:rsid w:val="0D8D4709"/>
    <w:rsid w:val="1063633D"/>
    <w:rsid w:val="19D828C9"/>
    <w:rsid w:val="1C83091C"/>
    <w:rsid w:val="20455EFF"/>
    <w:rsid w:val="27F95B82"/>
    <w:rsid w:val="2808218F"/>
    <w:rsid w:val="2CB14794"/>
    <w:rsid w:val="2FF61A2A"/>
    <w:rsid w:val="35250E6D"/>
    <w:rsid w:val="3D1D5C1C"/>
    <w:rsid w:val="3F384676"/>
    <w:rsid w:val="3F395123"/>
    <w:rsid w:val="435F5901"/>
    <w:rsid w:val="4CB959C9"/>
    <w:rsid w:val="5525395E"/>
    <w:rsid w:val="5823237E"/>
    <w:rsid w:val="587A0133"/>
    <w:rsid w:val="5F8A7E47"/>
    <w:rsid w:val="66916779"/>
    <w:rsid w:val="72DA3E7D"/>
    <w:rsid w:val="76E05C27"/>
    <w:rsid w:val="7B8B79FD"/>
    <w:rsid w:val="7E3C6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C6F796-4D65-405F-A048-7A8F407E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0" w:after="20" w:line="500" w:lineRule="exact"/>
      <w:outlineLvl w:val="1"/>
    </w:pPr>
    <w:rPr>
      <w:rFonts w:ascii="宋体" w:hAnsi="宋体"/>
      <w:b/>
      <w:sz w:val="24"/>
    </w:rPr>
  </w:style>
  <w:style w:type="paragraph" w:styleId="4">
    <w:name w:val="heading 4"/>
    <w:basedOn w:val="a"/>
    <w:next w:val="a"/>
    <w:uiPriority w:val="9"/>
    <w:semiHidden/>
    <w:unhideWhenUsed/>
    <w:qFormat/>
    <w:pPr>
      <w:keepNext/>
      <w:keepLines/>
      <w:spacing w:line="360" w:lineRule="auto"/>
      <w:jc w:val="lef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ind w:firstLineChars="250" w:firstLine="700"/>
    </w:pPr>
    <w:rPr>
      <w:rFonts w:ascii="楷体_GB2312" w:eastAsia="楷体_GB2312" w:hAnsi="宋体"/>
      <w:sz w:val="28"/>
    </w:rPr>
  </w:style>
  <w:style w:type="paragraph" w:styleId="a4">
    <w:name w:val="envelope return"/>
    <w:basedOn w:val="a"/>
    <w:uiPriority w:val="99"/>
    <w:unhideWhenUsed/>
    <w:qFormat/>
    <w:pPr>
      <w:snapToGrid w:val="0"/>
    </w:pPr>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1"/>
    <w:uiPriority w:val="11"/>
    <w:qFormat/>
    <w:pPr>
      <w:snapToGrid w:val="0"/>
      <w:spacing w:line="360" w:lineRule="auto"/>
      <w:jc w:val="center"/>
      <w:outlineLvl w:val="1"/>
    </w:pPr>
    <w:rPr>
      <w:rFonts w:ascii="Calibri Light" w:hAnsi="Calibri Light"/>
      <w:b/>
      <w:bCs/>
      <w:kern w:val="28"/>
      <w:sz w:val="30"/>
      <w:szCs w:val="32"/>
    </w:rPr>
  </w:style>
  <w:style w:type="paragraph" w:styleId="20">
    <w:name w:val="Body Text First Indent 2"/>
    <w:basedOn w:val="a3"/>
    <w:uiPriority w:val="99"/>
    <w:unhideWhenUsed/>
    <w:qFormat/>
    <w:pPr>
      <w:ind w:left="420" w:firstLineChars="200" w:firstLine="420"/>
    </w:pPr>
  </w:style>
  <w:style w:type="table" w:styleId="a8">
    <w:name w:val="Table Grid"/>
    <w:basedOn w:val="a1"/>
    <w:uiPriority w:val="59"/>
    <w:unhideWhenUsed/>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qFormat/>
    <w:rPr>
      <w:color w:val="0000FF"/>
      <w:u w:val="single"/>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character" w:customStyle="1" w:styleId="Char">
    <w:name w:val="页脚 Char"/>
    <w:basedOn w:val="a0"/>
    <w:link w:val="a5"/>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a">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Char1">
    <w:name w:val="副标题 Char"/>
    <w:basedOn w:val="a0"/>
    <w:link w:val="a7"/>
    <w:uiPriority w:val="11"/>
    <w:qFormat/>
    <w:rPr>
      <w:rFonts w:ascii="Calibri Light" w:eastAsia="宋体" w:hAnsi="Calibri Light" w:cs="Times New Roman"/>
      <w:b/>
      <w:bCs/>
      <w:kern w:val="28"/>
      <w:sz w:val="30"/>
      <w:szCs w:val="32"/>
    </w:rPr>
  </w:style>
  <w:style w:type="paragraph" w:customStyle="1" w:styleId="TableText">
    <w:name w:val="Table Text"/>
    <w:basedOn w:val="a"/>
    <w:semiHidden/>
    <w:qFormat/>
    <w:rPr>
      <w:rFonts w:ascii="宋体" w:hAnsi="宋体" w:cs="宋体"/>
      <w:sz w:val="28"/>
      <w:szCs w:val="2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1041</Words>
  <Characters>1375</Characters>
  <Application>Microsoft Office Word</Application>
  <DocSecurity>0</DocSecurity>
  <Lines>114</Lines>
  <Paragraphs>150</Paragraphs>
  <ScaleCrop>false</ScaleCrop>
  <Company>china</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liyw</dc:creator>
  <cp:lastModifiedBy>NTKO</cp:lastModifiedBy>
  <cp:revision>13</cp:revision>
  <cp:lastPrinted>2016-03-29T07:59:00Z</cp:lastPrinted>
  <dcterms:created xsi:type="dcterms:W3CDTF">2020-11-25T08:04:00Z</dcterms:created>
  <dcterms:modified xsi:type="dcterms:W3CDTF">2023-12-06T06:11:00Z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E007AE5D282E4F1A895FB3A7D3E6A2EE_13</vt:lpwstr>
  </property>
  <property fmtid="{D5CDD505-2E9C-101B-9397-08002B2CF9AE}" pid="4" name="GrammarlyDocumentId">
    <vt:lpwstr>7fb5f2b75ec88df1ba06bc103ee9ca7a3d38387f9593555854a8516d3ebe62cf</vt:lpwstr>
  </property>
</Properties>
</file>