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C9355" w14:textId="77777777" w:rsidR="003549DB" w:rsidRDefault="007B345E">
      <w:pPr>
        <w:spacing w:line="440" w:lineRule="exact"/>
        <w:jc w:val="center"/>
        <w:rPr>
          <w:rFonts w:ascii="宋体" w:eastAsia="宋体" w:hAnsi="宋体"/>
          <w:b/>
          <w:color w:val="000000" w:themeColor="text1"/>
          <w:sz w:val="30"/>
          <w:szCs w:val="30"/>
        </w:rPr>
      </w:pPr>
      <w:r>
        <w:rPr>
          <w:rFonts w:ascii="宋体" w:eastAsia="宋体" w:hAnsi="宋体" w:hint="eastAsia"/>
          <w:b/>
          <w:color w:val="000000" w:themeColor="text1"/>
          <w:sz w:val="30"/>
          <w:szCs w:val="30"/>
        </w:rPr>
        <w:t>危险废物处理处置服务合同</w:t>
      </w:r>
    </w:p>
    <w:p w14:paraId="2ACD1B04" w14:textId="77777777" w:rsidR="003549DB" w:rsidRDefault="007B345E">
      <w:pPr>
        <w:spacing w:line="440" w:lineRule="exact"/>
        <w:jc w:val="center"/>
        <w:rPr>
          <w:rFonts w:ascii="宋体" w:eastAsia="宋体" w:hAnsi="宋体"/>
          <w:color w:val="000000" w:themeColor="text1"/>
          <w:szCs w:val="21"/>
        </w:rPr>
      </w:pPr>
      <w:r>
        <w:rPr>
          <w:rFonts w:ascii="宋体" w:eastAsia="宋体" w:hAnsi="宋体" w:hint="eastAsia"/>
          <w:color w:val="000000" w:themeColor="text1"/>
          <w:szCs w:val="21"/>
        </w:rPr>
        <w:t>新财富合同号:XHK-SC-</w:t>
      </w:r>
    </w:p>
    <w:p w14:paraId="19923B1A" w14:textId="77777777" w:rsidR="003549DB" w:rsidRDefault="003549DB">
      <w:pPr>
        <w:spacing w:line="440" w:lineRule="exact"/>
        <w:ind w:right="420"/>
        <w:jc w:val="right"/>
        <w:rPr>
          <w:rFonts w:ascii="宋体" w:eastAsia="宋体" w:hAnsi="宋体"/>
          <w:color w:val="000000" w:themeColor="text1"/>
          <w:sz w:val="18"/>
          <w:szCs w:val="18"/>
        </w:rPr>
      </w:pPr>
    </w:p>
    <w:p w14:paraId="19F21556" w14:textId="300CDAA9"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甲方:</w:t>
      </w:r>
      <w:r w:rsidR="0043241A">
        <w:rPr>
          <w:rFonts w:ascii="宋体" w:eastAsia="宋体" w:hAnsi="宋体"/>
          <w:b/>
          <w:color w:val="000000" w:themeColor="text1"/>
          <w:szCs w:val="18"/>
        </w:rPr>
        <w:t xml:space="preserve"> </w:t>
      </w:r>
      <w:r w:rsidR="0043241A" w:rsidRPr="0043241A">
        <w:rPr>
          <w:rFonts w:ascii="宋体" w:eastAsia="宋体" w:hAnsi="宋体" w:hint="eastAsia"/>
          <w:b/>
          <w:color w:val="000000" w:themeColor="text1"/>
          <w:szCs w:val="18"/>
        </w:rPr>
        <w:t>中国科学院深圳先进技术研究院</w:t>
      </w:r>
    </w:p>
    <w:p w14:paraId="77294341" w14:textId="597B3D1B"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地址:</w:t>
      </w:r>
      <w:r w:rsidR="0043241A">
        <w:rPr>
          <w:rFonts w:ascii="宋体" w:eastAsia="宋体" w:hAnsi="宋体"/>
          <w:b/>
          <w:color w:val="000000" w:themeColor="text1"/>
          <w:szCs w:val="18"/>
        </w:rPr>
        <w:t xml:space="preserve"> </w:t>
      </w:r>
      <w:r w:rsidR="0043241A" w:rsidRPr="0043241A">
        <w:rPr>
          <w:rFonts w:ascii="宋体" w:eastAsia="宋体" w:hAnsi="宋体" w:hint="eastAsia"/>
          <w:b/>
          <w:color w:val="000000" w:themeColor="text1"/>
          <w:szCs w:val="18"/>
        </w:rPr>
        <w:t>广东省深圳市南山区西丽深圳大学城学苑大道1068号</w:t>
      </w:r>
    </w:p>
    <w:p w14:paraId="05060B9A" w14:textId="77777777"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乙方: 江门市崖门新财富环保工业有限公司</w:t>
      </w:r>
    </w:p>
    <w:p w14:paraId="53F7D781" w14:textId="77777777"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地址: 江门市新会区崖门镇江门大道南崖门段253号</w:t>
      </w:r>
    </w:p>
    <w:p w14:paraId="6613516B" w14:textId="77777777" w:rsidR="003549DB" w:rsidRDefault="007B345E">
      <w:pPr>
        <w:spacing w:line="440" w:lineRule="exact"/>
        <w:ind w:firstLineChars="200" w:firstLine="420"/>
        <w:rPr>
          <w:rFonts w:ascii="宋体" w:eastAsia="宋体" w:hAnsi="宋体"/>
          <w:color w:val="000000" w:themeColor="text1"/>
          <w:szCs w:val="18"/>
        </w:rPr>
      </w:pPr>
      <w:r>
        <w:rPr>
          <w:rFonts w:ascii="宋体" w:eastAsia="宋体" w:hAnsi="宋体" w:hint="eastAsia"/>
          <w:color w:val="000000" w:themeColor="text1"/>
          <w:szCs w:val="18"/>
        </w:rPr>
        <w:t>根据《中华人民共和国环境保护法》、《危险废物经营许可证管理办法》及相关环境保护法律、法规规定,甲方在生产过程中产生的危险废物不得随意排放、弃置或者转移，应当依法交由有资质单位集中收集处理。经协商，乙方作为广东省具有处理处置危险废物资质的机构，受甲方委托，负责处理处置甲方产生的危险废物。为确保双方合法利益，维护正常合作，特签订如下合同，由双方共同遵守执行。</w:t>
      </w:r>
    </w:p>
    <w:p w14:paraId="0E2762BF"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第一条 废物处理处置内容</w:t>
      </w:r>
    </w:p>
    <w:tbl>
      <w:tblPr>
        <w:tblStyle w:val="af"/>
        <w:tblW w:w="9968" w:type="dxa"/>
        <w:tblLayout w:type="fixed"/>
        <w:tblLook w:val="04A0" w:firstRow="1" w:lastRow="0" w:firstColumn="1" w:lastColumn="0" w:noHBand="0" w:noVBand="1"/>
      </w:tblPr>
      <w:tblGrid>
        <w:gridCol w:w="675"/>
        <w:gridCol w:w="1843"/>
        <w:gridCol w:w="1701"/>
        <w:gridCol w:w="1276"/>
        <w:gridCol w:w="1701"/>
        <w:gridCol w:w="1701"/>
        <w:gridCol w:w="1071"/>
      </w:tblGrid>
      <w:tr w:rsidR="003549DB" w14:paraId="6C777688" w14:textId="77777777" w:rsidTr="0043241A">
        <w:trPr>
          <w:trHeight w:val="600"/>
        </w:trPr>
        <w:tc>
          <w:tcPr>
            <w:tcW w:w="675" w:type="dxa"/>
            <w:vAlign w:val="center"/>
          </w:tcPr>
          <w:p w14:paraId="1803E9F1"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序号</w:t>
            </w:r>
          </w:p>
        </w:tc>
        <w:tc>
          <w:tcPr>
            <w:tcW w:w="1843" w:type="dxa"/>
            <w:vAlign w:val="center"/>
          </w:tcPr>
          <w:p w14:paraId="69329100"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废物名称</w:t>
            </w:r>
          </w:p>
        </w:tc>
        <w:tc>
          <w:tcPr>
            <w:tcW w:w="1701" w:type="dxa"/>
            <w:vAlign w:val="center"/>
          </w:tcPr>
          <w:p w14:paraId="53F18DA8"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危废代码</w:t>
            </w:r>
          </w:p>
        </w:tc>
        <w:tc>
          <w:tcPr>
            <w:tcW w:w="1276" w:type="dxa"/>
            <w:vAlign w:val="center"/>
          </w:tcPr>
          <w:p w14:paraId="74D44C01"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状态</w:t>
            </w:r>
          </w:p>
        </w:tc>
        <w:tc>
          <w:tcPr>
            <w:tcW w:w="1701" w:type="dxa"/>
            <w:vAlign w:val="center"/>
          </w:tcPr>
          <w:p w14:paraId="0F74CABC"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包装方式</w:t>
            </w:r>
          </w:p>
        </w:tc>
        <w:tc>
          <w:tcPr>
            <w:tcW w:w="1701" w:type="dxa"/>
            <w:vAlign w:val="center"/>
          </w:tcPr>
          <w:p w14:paraId="0E925841"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年预计量（吨）</w:t>
            </w:r>
          </w:p>
        </w:tc>
        <w:tc>
          <w:tcPr>
            <w:tcW w:w="1071" w:type="dxa"/>
            <w:vAlign w:val="center"/>
          </w:tcPr>
          <w:p w14:paraId="1F5073CE"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备注</w:t>
            </w:r>
          </w:p>
        </w:tc>
      </w:tr>
      <w:tr w:rsidR="0043241A" w14:paraId="32CB84E4" w14:textId="77777777" w:rsidTr="0043241A">
        <w:trPr>
          <w:trHeight w:val="402"/>
        </w:trPr>
        <w:tc>
          <w:tcPr>
            <w:tcW w:w="675" w:type="dxa"/>
            <w:vAlign w:val="center"/>
          </w:tcPr>
          <w:p w14:paraId="3E0B314C" w14:textId="3906C5F6"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1</w:t>
            </w:r>
          </w:p>
        </w:tc>
        <w:tc>
          <w:tcPr>
            <w:tcW w:w="1843" w:type="dxa"/>
            <w:vAlign w:val="center"/>
          </w:tcPr>
          <w:p w14:paraId="4E6F0E0B" w14:textId="53E54030"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实验室废液</w:t>
            </w:r>
          </w:p>
        </w:tc>
        <w:tc>
          <w:tcPr>
            <w:tcW w:w="1701" w:type="dxa"/>
            <w:vAlign w:val="center"/>
          </w:tcPr>
          <w:p w14:paraId="157AA93F" w14:textId="1CDC58C4"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b/>
                <w:color w:val="000000" w:themeColor="text1"/>
                <w:szCs w:val="18"/>
              </w:rPr>
              <w:t>900-047-49</w:t>
            </w:r>
          </w:p>
        </w:tc>
        <w:tc>
          <w:tcPr>
            <w:tcW w:w="1276" w:type="dxa"/>
            <w:vAlign w:val="center"/>
          </w:tcPr>
          <w:p w14:paraId="1DBB82EC" w14:textId="4C461D30"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液态</w:t>
            </w:r>
          </w:p>
        </w:tc>
        <w:tc>
          <w:tcPr>
            <w:tcW w:w="1701" w:type="dxa"/>
            <w:tcBorders>
              <w:right w:val="single" w:sz="4" w:space="0" w:color="auto"/>
            </w:tcBorders>
            <w:vAlign w:val="center"/>
          </w:tcPr>
          <w:p w14:paraId="3D9A5194" w14:textId="38DA86F1"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2</w:t>
            </w:r>
            <w:r w:rsidRPr="0043241A">
              <w:rPr>
                <w:rFonts w:ascii="宋体" w:eastAsia="宋体" w:hAnsi="宋体"/>
                <w:b/>
                <w:color w:val="000000" w:themeColor="text1"/>
                <w:szCs w:val="18"/>
              </w:rPr>
              <w:t>5L</w:t>
            </w:r>
            <w:r w:rsidRPr="0043241A">
              <w:rPr>
                <w:rFonts w:ascii="宋体" w:eastAsia="宋体" w:hAnsi="宋体" w:hint="eastAsia"/>
                <w:b/>
                <w:color w:val="000000" w:themeColor="text1"/>
                <w:szCs w:val="18"/>
              </w:rPr>
              <w:t>桶装</w:t>
            </w:r>
          </w:p>
        </w:tc>
        <w:tc>
          <w:tcPr>
            <w:tcW w:w="1701" w:type="dxa"/>
            <w:vAlign w:val="center"/>
          </w:tcPr>
          <w:p w14:paraId="64387D4B" w14:textId="3277907C"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1</w:t>
            </w:r>
            <w:r w:rsidRPr="0043241A">
              <w:rPr>
                <w:rFonts w:ascii="宋体" w:eastAsia="宋体" w:hAnsi="宋体"/>
                <w:b/>
                <w:color w:val="000000" w:themeColor="text1"/>
                <w:szCs w:val="18"/>
              </w:rPr>
              <w:t>1.5</w:t>
            </w:r>
          </w:p>
        </w:tc>
        <w:tc>
          <w:tcPr>
            <w:tcW w:w="1071" w:type="dxa"/>
            <w:vAlign w:val="center"/>
          </w:tcPr>
          <w:p w14:paraId="662BA0FA" w14:textId="16FA3492"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b/>
                <w:color w:val="000000" w:themeColor="text1"/>
                <w:szCs w:val="18"/>
              </w:rPr>
              <w:t>/</w:t>
            </w:r>
          </w:p>
        </w:tc>
      </w:tr>
      <w:tr w:rsidR="0043241A" w14:paraId="5AC69446" w14:textId="77777777" w:rsidTr="0043241A">
        <w:trPr>
          <w:trHeight w:val="402"/>
        </w:trPr>
        <w:tc>
          <w:tcPr>
            <w:tcW w:w="675" w:type="dxa"/>
            <w:vAlign w:val="center"/>
          </w:tcPr>
          <w:p w14:paraId="44B5F226" w14:textId="75BED4E4"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2</w:t>
            </w:r>
          </w:p>
        </w:tc>
        <w:tc>
          <w:tcPr>
            <w:tcW w:w="1843" w:type="dxa"/>
            <w:vAlign w:val="center"/>
          </w:tcPr>
          <w:p w14:paraId="1317750C" w14:textId="34FA2DFC"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过期废弃试剂</w:t>
            </w:r>
          </w:p>
        </w:tc>
        <w:tc>
          <w:tcPr>
            <w:tcW w:w="1701" w:type="dxa"/>
            <w:vAlign w:val="center"/>
          </w:tcPr>
          <w:p w14:paraId="05F20DA7" w14:textId="7CC2D976"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999</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276" w:type="dxa"/>
            <w:vAlign w:val="center"/>
          </w:tcPr>
          <w:p w14:paraId="32026D4D" w14:textId="5A1D778E"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701" w:type="dxa"/>
            <w:tcBorders>
              <w:right w:val="single" w:sz="4" w:space="0" w:color="auto"/>
            </w:tcBorders>
            <w:vAlign w:val="center"/>
          </w:tcPr>
          <w:p w14:paraId="2227EE34" w14:textId="37806DCF"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纸箱</w:t>
            </w:r>
          </w:p>
        </w:tc>
        <w:tc>
          <w:tcPr>
            <w:tcW w:w="1701" w:type="dxa"/>
            <w:vAlign w:val="center"/>
          </w:tcPr>
          <w:p w14:paraId="70EA0273" w14:textId="55017544"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1</w:t>
            </w:r>
          </w:p>
        </w:tc>
        <w:tc>
          <w:tcPr>
            <w:tcW w:w="1071" w:type="dxa"/>
          </w:tcPr>
          <w:p w14:paraId="5C6CF381" w14:textId="619C9B1C"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b/>
                <w:color w:val="000000" w:themeColor="text1"/>
                <w:szCs w:val="18"/>
              </w:rPr>
              <w:t>/</w:t>
            </w:r>
          </w:p>
        </w:tc>
      </w:tr>
      <w:tr w:rsidR="0043241A" w14:paraId="03CCE825" w14:textId="77777777" w:rsidTr="0043241A">
        <w:trPr>
          <w:trHeight w:val="402"/>
        </w:trPr>
        <w:tc>
          <w:tcPr>
            <w:tcW w:w="675" w:type="dxa"/>
            <w:vAlign w:val="center"/>
          </w:tcPr>
          <w:p w14:paraId="0F33174D" w14:textId="7AE3E0C5"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3</w:t>
            </w:r>
          </w:p>
        </w:tc>
        <w:tc>
          <w:tcPr>
            <w:tcW w:w="1843" w:type="dxa"/>
            <w:vAlign w:val="center"/>
          </w:tcPr>
          <w:p w14:paraId="36119E98" w14:textId="1332CC4C"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空试剂玻璃瓶、塑料瓶，废玻璃</w:t>
            </w:r>
          </w:p>
        </w:tc>
        <w:tc>
          <w:tcPr>
            <w:tcW w:w="1701" w:type="dxa"/>
            <w:vAlign w:val="center"/>
          </w:tcPr>
          <w:p w14:paraId="5CFDFAD8" w14:textId="1ED43449"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041</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276" w:type="dxa"/>
            <w:vAlign w:val="center"/>
          </w:tcPr>
          <w:p w14:paraId="168D1134" w14:textId="4DE6A298"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701" w:type="dxa"/>
            <w:tcBorders>
              <w:right w:val="single" w:sz="4" w:space="0" w:color="auto"/>
            </w:tcBorders>
            <w:vAlign w:val="center"/>
          </w:tcPr>
          <w:p w14:paraId="3CD9BE79" w14:textId="23F88566"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纸箱</w:t>
            </w:r>
          </w:p>
        </w:tc>
        <w:tc>
          <w:tcPr>
            <w:tcW w:w="1701" w:type="dxa"/>
            <w:vAlign w:val="center"/>
          </w:tcPr>
          <w:p w14:paraId="086D05D9" w14:textId="10226E47"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5</w:t>
            </w:r>
          </w:p>
        </w:tc>
        <w:tc>
          <w:tcPr>
            <w:tcW w:w="1071" w:type="dxa"/>
          </w:tcPr>
          <w:p w14:paraId="5985F9CC" w14:textId="6239F36E"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b/>
                <w:color w:val="000000" w:themeColor="text1"/>
                <w:szCs w:val="18"/>
              </w:rPr>
              <w:t>/</w:t>
            </w:r>
          </w:p>
        </w:tc>
      </w:tr>
      <w:tr w:rsidR="0043241A" w14:paraId="00520913" w14:textId="77777777" w:rsidTr="0043241A">
        <w:trPr>
          <w:trHeight w:val="402"/>
        </w:trPr>
        <w:tc>
          <w:tcPr>
            <w:tcW w:w="675" w:type="dxa"/>
            <w:vAlign w:val="center"/>
          </w:tcPr>
          <w:p w14:paraId="66F28F88" w14:textId="12AB96E1"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4</w:t>
            </w:r>
          </w:p>
        </w:tc>
        <w:tc>
          <w:tcPr>
            <w:tcW w:w="1843" w:type="dxa"/>
            <w:vAlign w:val="center"/>
          </w:tcPr>
          <w:p w14:paraId="0279482D" w14:textId="5BC7E7DD"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废水站污泥</w:t>
            </w:r>
          </w:p>
        </w:tc>
        <w:tc>
          <w:tcPr>
            <w:tcW w:w="1701" w:type="dxa"/>
            <w:vAlign w:val="center"/>
          </w:tcPr>
          <w:p w14:paraId="01D28BD1" w14:textId="1F16F6FC"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b/>
                <w:color w:val="000000" w:themeColor="text1"/>
                <w:szCs w:val="18"/>
              </w:rPr>
              <w:t>336-064-17</w:t>
            </w:r>
          </w:p>
        </w:tc>
        <w:tc>
          <w:tcPr>
            <w:tcW w:w="1276" w:type="dxa"/>
            <w:vAlign w:val="center"/>
          </w:tcPr>
          <w:p w14:paraId="054A7D84" w14:textId="4F0DD206"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半固态</w:t>
            </w:r>
          </w:p>
        </w:tc>
        <w:tc>
          <w:tcPr>
            <w:tcW w:w="1701" w:type="dxa"/>
            <w:tcBorders>
              <w:right w:val="single" w:sz="4" w:space="0" w:color="auto"/>
            </w:tcBorders>
            <w:vAlign w:val="center"/>
          </w:tcPr>
          <w:p w14:paraId="15BDD7FD" w14:textId="603F1E06"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桶装</w:t>
            </w:r>
          </w:p>
        </w:tc>
        <w:tc>
          <w:tcPr>
            <w:tcW w:w="1701" w:type="dxa"/>
            <w:vAlign w:val="center"/>
          </w:tcPr>
          <w:p w14:paraId="2F13C91C" w14:textId="706FB0F5"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5</w:t>
            </w:r>
          </w:p>
        </w:tc>
        <w:tc>
          <w:tcPr>
            <w:tcW w:w="1071" w:type="dxa"/>
          </w:tcPr>
          <w:p w14:paraId="25170CC8" w14:textId="051BAD5B"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b/>
                <w:color w:val="000000" w:themeColor="text1"/>
                <w:szCs w:val="18"/>
              </w:rPr>
              <w:t>/</w:t>
            </w:r>
          </w:p>
        </w:tc>
      </w:tr>
      <w:tr w:rsidR="0043241A" w14:paraId="183798FA" w14:textId="77777777" w:rsidTr="0043241A">
        <w:trPr>
          <w:trHeight w:val="402"/>
        </w:trPr>
        <w:tc>
          <w:tcPr>
            <w:tcW w:w="675" w:type="dxa"/>
            <w:vAlign w:val="center"/>
          </w:tcPr>
          <w:p w14:paraId="1586FA88" w14:textId="27F45F3A"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5</w:t>
            </w:r>
          </w:p>
        </w:tc>
        <w:tc>
          <w:tcPr>
            <w:tcW w:w="1843" w:type="dxa"/>
            <w:vAlign w:val="center"/>
          </w:tcPr>
          <w:p w14:paraId="7645E4C8" w14:textId="07621250"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剧毒品、活泼金属</w:t>
            </w:r>
          </w:p>
        </w:tc>
        <w:tc>
          <w:tcPr>
            <w:tcW w:w="1701" w:type="dxa"/>
            <w:vAlign w:val="center"/>
          </w:tcPr>
          <w:p w14:paraId="7266C164" w14:textId="58653298"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999</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276" w:type="dxa"/>
            <w:vAlign w:val="center"/>
          </w:tcPr>
          <w:p w14:paraId="6B161987" w14:textId="3D52DF84"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701" w:type="dxa"/>
            <w:tcBorders>
              <w:right w:val="single" w:sz="4" w:space="0" w:color="auto"/>
            </w:tcBorders>
            <w:vAlign w:val="center"/>
          </w:tcPr>
          <w:p w14:paraId="49DE4827" w14:textId="2F558CD1"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纸箱</w:t>
            </w:r>
          </w:p>
        </w:tc>
        <w:tc>
          <w:tcPr>
            <w:tcW w:w="1701" w:type="dxa"/>
            <w:vAlign w:val="center"/>
          </w:tcPr>
          <w:p w14:paraId="6F82E099" w14:textId="23DC1F58"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0</w:t>
            </w:r>
            <w:r w:rsidRPr="0043241A">
              <w:rPr>
                <w:rFonts w:ascii="宋体" w:eastAsia="宋体" w:hAnsi="宋体"/>
                <w:b/>
                <w:color w:val="000000" w:themeColor="text1"/>
                <w:szCs w:val="18"/>
              </w:rPr>
              <w:t>.007</w:t>
            </w:r>
          </w:p>
        </w:tc>
        <w:tc>
          <w:tcPr>
            <w:tcW w:w="1071" w:type="dxa"/>
          </w:tcPr>
          <w:p w14:paraId="0AEF4505" w14:textId="11D62366"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b/>
                <w:color w:val="000000" w:themeColor="text1"/>
                <w:szCs w:val="18"/>
              </w:rPr>
              <w:t>/</w:t>
            </w:r>
          </w:p>
        </w:tc>
      </w:tr>
      <w:tr w:rsidR="0043241A" w14:paraId="7ED39BCC" w14:textId="77777777">
        <w:trPr>
          <w:trHeight w:val="402"/>
        </w:trPr>
        <w:tc>
          <w:tcPr>
            <w:tcW w:w="7196" w:type="dxa"/>
            <w:gridSpan w:val="5"/>
            <w:vAlign w:val="center"/>
          </w:tcPr>
          <w:p w14:paraId="6632C068" w14:textId="77777777" w:rsidR="0043241A" w:rsidRDefault="0043241A" w:rsidP="0043241A">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合计：</w:t>
            </w:r>
          </w:p>
        </w:tc>
        <w:tc>
          <w:tcPr>
            <w:tcW w:w="1701" w:type="dxa"/>
            <w:vAlign w:val="center"/>
          </w:tcPr>
          <w:p w14:paraId="440C3534" w14:textId="1EC1ED2E" w:rsidR="0043241A" w:rsidRDefault="0043241A" w:rsidP="0043241A">
            <w:pPr>
              <w:spacing w:line="440" w:lineRule="exact"/>
              <w:jc w:val="center"/>
              <w:rPr>
                <w:rFonts w:ascii="宋体" w:eastAsia="宋体" w:hAnsi="宋体"/>
                <w:b/>
                <w:color w:val="000000" w:themeColor="text1"/>
                <w:szCs w:val="18"/>
              </w:rPr>
            </w:pPr>
            <w:r>
              <w:rPr>
                <w:rFonts w:ascii="宋体" w:eastAsia="宋体" w:hAnsi="宋体" w:hint="eastAsia"/>
                <w:b/>
                <w:color w:val="000000" w:themeColor="text1"/>
                <w:szCs w:val="18"/>
              </w:rPr>
              <w:t>2</w:t>
            </w:r>
            <w:r>
              <w:rPr>
                <w:rFonts w:ascii="宋体" w:eastAsia="宋体" w:hAnsi="宋体"/>
                <w:b/>
                <w:color w:val="000000" w:themeColor="text1"/>
                <w:szCs w:val="18"/>
              </w:rPr>
              <w:t>2.507</w:t>
            </w:r>
          </w:p>
        </w:tc>
        <w:tc>
          <w:tcPr>
            <w:tcW w:w="1071" w:type="dxa"/>
            <w:vAlign w:val="center"/>
          </w:tcPr>
          <w:p w14:paraId="2361ED26" w14:textId="5F18C164" w:rsidR="0043241A" w:rsidRDefault="0043241A" w:rsidP="0043241A">
            <w:pPr>
              <w:spacing w:line="440" w:lineRule="exact"/>
              <w:jc w:val="center"/>
              <w:rPr>
                <w:rFonts w:ascii="宋体" w:eastAsia="宋体" w:hAnsi="宋体"/>
                <w:b/>
                <w:color w:val="000000" w:themeColor="text1"/>
                <w:szCs w:val="18"/>
              </w:rPr>
            </w:pPr>
            <w:r>
              <w:rPr>
                <w:rFonts w:ascii="宋体" w:eastAsia="宋体" w:hAnsi="宋体" w:hint="eastAsia"/>
                <w:b/>
                <w:color w:val="000000" w:themeColor="text1"/>
                <w:szCs w:val="18"/>
              </w:rPr>
              <w:t>/</w:t>
            </w:r>
          </w:p>
        </w:tc>
      </w:tr>
    </w:tbl>
    <w:p w14:paraId="170CEEE0"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第二条 甲乙双方合同义务</w:t>
      </w:r>
    </w:p>
    <w:p w14:paraId="6634D453" w14:textId="77777777"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甲方合同义务：</w:t>
      </w:r>
    </w:p>
    <w:p w14:paraId="13C262E6"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甲方应保证合同中所签订的危险废物交予乙方处理，如若合同期内甲方将合同所列废物及其包装物自行或者委托第三方处理或转移造成的法律后果，由甲方承担由此造成的经济及法律责任。</w:t>
      </w:r>
    </w:p>
    <w:p w14:paraId="2358D6DE"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 xml:space="preserve">甲方应向乙方明确生产过程中产生的危险废物的危险特性，配合乙方的需求提供废物的环评信息、安全技术说明信息、废物产生工艺流程、主要原辅材料、产废频次、现场作业注意事项等，并协助乙方制定废物的收运计划。 </w:t>
      </w:r>
    </w:p>
    <w:p w14:paraId="2237B6CD"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18"/>
        </w:rPr>
      </w:pPr>
      <w:r>
        <w:rPr>
          <w:rFonts w:ascii="宋体" w:hAnsi="宋体" w:hint="eastAsia"/>
          <w:b w:val="0"/>
          <w:color w:val="000000" w:themeColor="text1"/>
          <w:szCs w:val="24"/>
        </w:rPr>
        <w:t>甲方应参照《危险废物贮存污染控制标准》相关条款要求，设置专用的废物储存设施进行规范储存并设置警示标志。为确保运输和处理过程安全环保，甲方应按乙方要求对废物进行分类包装、标识，包装物内不得混入其它杂物；设置规范的废物标识，标识标签内容应包括：产废单位名称、合同中约定的废物名称、主要成分、重量、日期等。</w:t>
      </w:r>
    </w:p>
    <w:p w14:paraId="4E6C9A22"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lastRenderedPageBreak/>
        <w:t>甲方应保证废物包装物完好、结实并封口紧密，防止所盛装的危险废物在存储、装卸及运输过程发生泄漏或渗漏异常；否则，乙方有权拒绝接收。若因此造成乙方或第三方损失的，由甲方承担相应的经济赔偿或法律责任。若废物性状发生重大变化,可能对人身或财产造成严重损害时,甲方应提前采取有效手段通知乙方，如因甲方未及时告知乙方导致发生意外或事故的，甲方承担相应法律责任。</w:t>
      </w:r>
    </w:p>
    <w:p w14:paraId="3761E504"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乙方收运废物时，甲方应将待收运的废物集中在一个区域摆放，提供废物装车所需的叉车、相关辅助工具、装车场地等供乙方现场使用。</w:t>
      </w:r>
    </w:p>
    <w:p w14:paraId="419B9C0D"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甲方产生的剧毒性废物及其包装物需要委托乙方处置，应征得乙方的同意并符合乙方处置资质范围，并分开报价拟定合同，不得和其他废物混合运输。</w:t>
      </w:r>
    </w:p>
    <w:p w14:paraId="09BE7126"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甲方应确保收运时交予乙方的废物不得出现以下异常情况：</w:t>
      </w:r>
    </w:p>
    <w:p w14:paraId="6A076AC9"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品种未列入本合同（</w:t>
      </w:r>
      <w:r>
        <w:rPr>
          <w:rFonts w:ascii="宋体" w:hAnsi="宋体" w:cs="Arial" w:hint="eastAsia"/>
          <w:b w:val="0"/>
          <w:bCs/>
          <w:color w:val="000000" w:themeColor="text1"/>
          <w:szCs w:val="21"/>
          <w:u w:val="single"/>
        </w:rPr>
        <w:t>超出甲方接收资质类别范围、含汞、砷等剧毒性废物、爆炸性废物、强氧化性或碱性金属单质及其粉末、运输过程中发生环境（安全）应急事件重大污染及其他违法违规的情况</w:t>
      </w:r>
      <w:r>
        <w:rPr>
          <w:rFonts w:ascii="宋体" w:hAnsi="宋体" w:hint="eastAsia"/>
          <w:b w:val="0"/>
          <w:color w:val="000000" w:themeColor="text1"/>
          <w:szCs w:val="24"/>
          <w:u w:val="single"/>
        </w:rPr>
        <w:t>）；</w:t>
      </w:r>
    </w:p>
    <w:p w14:paraId="399892C3"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标识不规范或错误；</w:t>
      </w:r>
    </w:p>
    <w:p w14:paraId="2D431257"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包装破损或密封不严；</w:t>
      </w:r>
    </w:p>
    <w:p w14:paraId="012362BC"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两类及以上废物人为混合装入同一容器内；</w:t>
      </w:r>
    </w:p>
    <w:p w14:paraId="458F7294"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若合同中含有污泥类废物，污泥含水率＞85%的（或有游离水滴出）；</w:t>
      </w:r>
    </w:p>
    <w:p w14:paraId="2B2B7F05"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其他违反危险废物包装、运输的国家标准、行业标准及通用技术要求的异常情况。</w:t>
      </w:r>
    </w:p>
    <w:p w14:paraId="3EB4AD4C" w14:textId="77777777"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乙方合同义务:</w:t>
      </w:r>
    </w:p>
    <w:p w14:paraId="34690537" w14:textId="77777777" w:rsidR="003549DB" w:rsidRDefault="007B345E">
      <w:pPr>
        <w:pStyle w:val="11"/>
        <w:numPr>
          <w:ilvl w:val="0"/>
          <w:numId w:val="3"/>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乙方应保证所持有的危险废物经营许可证、营业执照等相关证件在合同期内的有效性。</w:t>
      </w:r>
    </w:p>
    <w:p w14:paraId="3BF9E932" w14:textId="77777777" w:rsidR="003549DB" w:rsidRDefault="007B345E">
      <w:pPr>
        <w:pStyle w:val="11"/>
        <w:numPr>
          <w:ilvl w:val="0"/>
          <w:numId w:val="3"/>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乙方在收到甲方的收运申请后对废物信息进行审核，应在1</w:t>
      </w:r>
      <w:r>
        <w:rPr>
          <w:rFonts w:ascii="宋体" w:hAnsi="宋体"/>
          <w:b w:val="0"/>
          <w:color w:val="000000" w:themeColor="text1"/>
          <w:szCs w:val="24"/>
        </w:rPr>
        <w:t>5</w:t>
      </w:r>
      <w:r>
        <w:rPr>
          <w:rFonts w:ascii="宋体" w:hAnsi="宋体" w:hint="eastAsia"/>
          <w:b w:val="0"/>
          <w:color w:val="000000" w:themeColor="text1"/>
          <w:szCs w:val="24"/>
        </w:rPr>
        <w:t>个工作日内确定废物收运计划，并根据收运计划实施现场收运。</w:t>
      </w:r>
    </w:p>
    <w:p w14:paraId="7D73F150" w14:textId="77777777" w:rsidR="003549DB" w:rsidRDefault="007B345E">
      <w:pPr>
        <w:pStyle w:val="11"/>
        <w:numPr>
          <w:ilvl w:val="0"/>
          <w:numId w:val="3"/>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乙方应确保已依法制定危险废物意外事故防范措施和应急预案，并报环保局备案。</w:t>
      </w:r>
    </w:p>
    <w:p w14:paraId="63FD7535" w14:textId="77777777" w:rsidR="003549DB" w:rsidRDefault="007B345E">
      <w:pPr>
        <w:pStyle w:val="11"/>
        <w:numPr>
          <w:ilvl w:val="0"/>
          <w:numId w:val="3"/>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乙方确保废物处理过程符合国家法律规定的环保和消防要求或标准，不对环境造成二次污染。</w:t>
      </w:r>
    </w:p>
    <w:p w14:paraId="0D8668DE"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24"/>
        </w:rPr>
        <w:t>第三条 联单填写</w:t>
      </w:r>
    </w:p>
    <w:p w14:paraId="7871D4BA" w14:textId="77777777" w:rsidR="003549DB" w:rsidRDefault="007B345E">
      <w:pPr>
        <w:pStyle w:val="11"/>
        <w:numPr>
          <w:ilvl w:val="0"/>
          <w:numId w:val="4"/>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甲乙双方应如实填写《广东省固体废物管理信息平台》各项内容。</w:t>
      </w:r>
    </w:p>
    <w:p w14:paraId="41FAD9BC" w14:textId="77777777" w:rsidR="003549DB" w:rsidRDefault="007B345E">
      <w:pPr>
        <w:pStyle w:val="11"/>
        <w:numPr>
          <w:ilvl w:val="0"/>
          <w:numId w:val="4"/>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甲乙双方均可委托有资质的运输商对合同所列废物进行安全收运，委托方对运输商在“广东省固体废物管理信息平台”填写内容的真实性负责。</w:t>
      </w:r>
    </w:p>
    <w:p w14:paraId="4F7FC601" w14:textId="77777777" w:rsidR="003549DB" w:rsidRDefault="007B345E">
      <w:pPr>
        <w:pStyle w:val="11"/>
        <w:numPr>
          <w:ilvl w:val="0"/>
          <w:numId w:val="4"/>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甲乙任何一方对“广东省固体废物管理信息平台”填写信息有异议，双方须根据实际发生收运情况（如承运单、磅单等凭据）重新确认并修正平台信息，直至完成提交。</w:t>
      </w:r>
    </w:p>
    <w:p w14:paraId="73DC03DB" w14:textId="77777777" w:rsidR="003549DB" w:rsidRDefault="007B345E">
      <w:pPr>
        <w:pStyle w:val="11"/>
        <w:numPr>
          <w:ilvl w:val="0"/>
          <w:numId w:val="4"/>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乙双方加盖公章的《废物转移联单》作为合同双方核对、确认危险废物种类、数量及收费凭证的依据。双方应及时、准确填写《危险废物转移电子联单》相关信息，完成收运后打印并加盖双方公章，根据要求报送至环保监管部门存档。</w:t>
      </w:r>
    </w:p>
    <w:p w14:paraId="5A8CCD30"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第四条 交接废物有关职责</w:t>
      </w:r>
    </w:p>
    <w:p w14:paraId="66A8822D"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lastRenderedPageBreak/>
        <w:t>甲乙单方委托的承运方应确保废物运输单位须具备交通主管部门颁发的危险废物《道路运输经营许可证》，并用专用车辆运输；专用车辆应当悬挂危险货物运输许可标志，专用车辆的驾驶人员需取得相应机动车驾驶证和相应危险货物运输从业资格证；押运人须具备相关法律法规要求之证照。</w:t>
      </w:r>
    </w:p>
    <w:p w14:paraId="6996ED15"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承运方应确保危险废物的运输车辆与装卸人员，按照相关法律规定做好自我防护工作，在双方厂区内文明作业，并遵守双方明示的环境、卫生及安全制度，不影响双方正常的生产、经营活动。</w:t>
      </w:r>
    </w:p>
    <w:p w14:paraId="5E123EAE"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废物运输之前甲方废物名称及包装须得到乙方认可，如不符合第二条甲方合同义务中的相关约定，乙方有权拒运；因此给乙方造成运输、处理、处置废物时出现困难或事故，由甲方负责全额赔偿。</w:t>
      </w:r>
    </w:p>
    <w:p w14:paraId="7CFB834E"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甲方承运废物时，危险废物交乙方签收之前，若发生意外或者事故，风险和责任由甲方承担；危险废物交乙方签收之后，若发生意外或者事故（无法归属责任时），风险和责任由乙方承担。</w:t>
      </w:r>
    </w:p>
    <w:p w14:paraId="57E94F54"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乙方承运废物时，若发生无法归属责任之意外或者事故，则在危险废物离开甲方厂区前，风险和责任由甲方承担；危险废物离开甲方厂区后，风险和责任由乙方承担。</w:t>
      </w:r>
    </w:p>
    <w:p w14:paraId="2C953D6E"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除本合同第四条第（四）和第（五）款之约定外，如因任一方的失误导致意外或事故的发生，应当由失误方承担责任。</w:t>
      </w:r>
    </w:p>
    <w:p w14:paraId="74627EB9" w14:textId="77777777" w:rsidR="003549DB" w:rsidRDefault="007B345E">
      <w:pPr>
        <w:pStyle w:val="af4"/>
        <w:numPr>
          <w:ilvl w:val="255"/>
          <w:numId w:val="0"/>
        </w:numPr>
        <w:spacing w:line="440" w:lineRule="exact"/>
        <w:rPr>
          <w:rFonts w:ascii="宋体" w:eastAsia="宋体" w:hAnsi="宋体"/>
          <w:color w:val="000000" w:themeColor="text1"/>
          <w:szCs w:val="18"/>
        </w:rPr>
      </w:pPr>
      <w:r>
        <w:rPr>
          <w:rFonts w:ascii="宋体" w:eastAsia="宋体" w:hAnsi="宋体" w:hint="eastAsia"/>
          <w:b/>
          <w:color w:val="000000" w:themeColor="text1"/>
          <w:szCs w:val="18"/>
        </w:rPr>
        <w:t>第五条 废物计重方式</w:t>
      </w:r>
    </w:p>
    <w:p w14:paraId="01A47047" w14:textId="77777777" w:rsidR="003549DB" w:rsidRDefault="007B345E">
      <w:pPr>
        <w:spacing w:line="440" w:lineRule="exact"/>
        <w:ind w:firstLineChars="200" w:firstLine="420"/>
        <w:rPr>
          <w:rFonts w:ascii="宋体" w:eastAsia="宋体" w:hAnsi="宋体"/>
          <w:color w:val="000000" w:themeColor="text1"/>
          <w:szCs w:val="18"/>
        </w:rPr>
      </w:pPr>
      <w:r>
        <w:rPr>
          <w:rFonts w:ascii="宋体" w:eastAsia="宋体" w:hAnsi="宋体" w:hint="eastAsia"/>
          <w:color w:val="000000" w:themeColor="text1"/>
          <w:szCs w:val="18"/>
        </w:rPr>
        <w:t xml:space="preserve">废物计重方式应按下列方式 </w:t>
      </w:r>
      <w:r>
        <w:rPr>
          <w:rFonts w:ascii="宋体" w:eastAsia="宋体" w:hAnsi="宋体"/>
          <w:color w:val="000000" w:themeColor="text1"/>
          <w:szCs w:val="18"/>
        </w:rPr>
        <w:t>(</w:t>
      </w:r>
      <w:r>
        <w:rPr>
          <w:rFonts w:ascii="宋体" w:eastAsia="宋体" w:hAnsi="宋体" w:hint="eastAsia"/>
          <w:color w:val="000000" w:themeColor="text1"/>
          <w:szCs w:val="18"/>
        </w:rPr>
        <w:t>一</w:t>
      </w:r>
      <w:r>
        <w:rPr>
          <w:rFonts w:ascii="宋体" w:eastAsia="宋体" w:hAnsi="宋体"/>
          <w:color w:val="000000" w:themeColor="text1"/>
          <w:szCs w:val="18"/>
        </w:rPr>
        <w:t xml:space="preserve">) </w:t>
      </w:r>
      <w:r>
        <w:rPr>
          <w:rFonts w:ascii="宋体" w:eastAsia="宋体" w:hAnsi="宋体" w:hint="eastAsia"/>
          <w:color w:val="000000" w:themeColor="text1"/>
          <w:szCs w:val="18"/>
        </w:rPr>
        <w:t>进行</w:t>
      </w:r>
      <w:r>
        <w:rPr>
          <w:rFonts w:ascii="宋体" w:eastAsia="宋体" w:hAnsi="宋体"/>
          <w:color w:val="000000" w:themeColor="text1"/>
          <w:szCs w:val="18"/>
        </w:rPr>
        <w:t>,</w:t>
      </w:r>
      <w:r>
        <w:rPr>
          <w:rFonts w:ascii="宋体" w:eastAsia="宋体" w:hAnsi="宋体" w:hint="eastAsia"/>
          <w:color w:val="000000" w:themeColor="text1"/>
          <w:szCs w:val="18"/>
        </w:rPr>
        <w:t xml:space="preserve"> 若废物不宜采用地磅称重，则双方对计重方式另行协商。如若A、B磅差超过±</w:t>
      </w:r>
      <w:r>
        <w:rPr>
          <w:rFonts w:ascii="宋体" w:eastAsia="宋体" w:hAnsi="宋体"/>
          <w:color w:val="000000" w:themeColor="text1"/>
          <w:szCs w:val="18"/>
        </w:rPr>
        <w:t>120</w:t>
      </w:r>
      <w:r>
        <w:rPr>
          <w:rFonts w:ascii="宋体" w:eastAsia="宋体" w:hAnsi="宋体" w:hint="eastAsia"/>
          <w:color w:val="000000" w:themeColor="text1"/>
          <w:szCs w:val="18"/>
        </w:rPr>
        <w:t>公斤,则甲乙双方另行协商。</w:t>
      </w:r>
    </w:p>
    <w:p w14:paraId="1C740B05" w14:textId="77777777" w:rsidR="003549DB" w:rsidRDefault="007B345E">
      <w:pPr>
        <w:pStyle w:val="11"/>
        <w:numPr>
          <w:ilvl w:val="0"/>
          <w:numId w:val="6"/>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在甲方厂区内或者附近过磅称重（即A磅），由甲方提供计重工具或者支付相关费用；</w:t>
      </w:r>
    </w:p>
    <w:p w14:paraId="2AD76D46" w14:textId="77777777" w:rsidR="003549DB" w:rsidRDefault="007B345E">
      <w:pPr>
        <w:pStyle w:val="11"/>
        <w:numPr>
          <w:ilvl w:val="0"/>
          <w:numId w:val="6"/>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用乙方地磅免费称重（即B磅）。</w:t>
      </w:r>
    </w:p>
    <w:p w14:paraId="2587ED16" w14:textId="77777777" w:rsidR="003549DB" w:rsidRDefault="007B345E">
      <w:pPr>
        <w:pStyle w:val="11"/>
        <w:numPr>
          <w:ilvl w:val="255"/>
          <w:numId w:val="0"/>
        </w:numPr>
        <w:tabs>
          <w:tab w:val="left" w:pos="567"/>
        </w:tabs>
        <w:adjustRightInd w:val="0"/>
        <w:snapToGrid w:val="0"/>
        <w:spacing w:line="440" w:lineRule="exact"/>
        <w:rPr>
          <w:rFonts w:ascii="宋体" w:hAnsi="宋体"/>
          <w:bCs/>
          <w:color w:val="000000" w:themeColor="text1"/>
          <w:szCs w:val="24"/>
        </w:rPr>
      </w:pPr>
      <w:r>
        <w:rPr>
          <w:rFonts w:ascii="宋体" w:hAnsi="宋体" w:hint="eastAsia"/>
          <w:bCs/>
          <w:color w:val="000000" w:themeColor="text1"/>
          <w:szCs w:val="24"/>
        </w:rPr>
        <w:t>第六条 处置费结算</w:t>
      </w:r>
    </w:p>
    <w:p w14:paraId="6A9F2E3B" w14:textId="77777777" w:rsidR="003549DB" w:rsidRDefault="007B345E">
      <w:pPr>
        <w:snapToGrid w:val="0"/>
        <w:spacing w:line="440" w:lineRule="exact"/>
        <w:ind w:left="420" w:hangingChars="200" w:hanging="420"/>
        <w:rPr>
          <w:rFonts w:eastAsia="宋体" w:cs="Arial"/>
          <w:color w:val="000000" w:themeColor="text1"/>
          <w:szCs w:val="21"/>
        </w:rPr>
      </w:pPr>
      <w:r>
        <w:rPr>
          <w:rFonts w:eastAsia="宋体" w:cs="Arial"/>
          <w:color w:val="000000" w:themeColor="text1"/>
          <w:szCs w:val="21"/>
        </w:rPr>
        <w:t>（一）结算依据：根据双方签字确认的</w:t>
      </w:r>
      <w:r>
        <w:rPr>
          <w:rFonts w:eastAsia="宋体" w:cs="Arial" w:hint="eastAsia"/>
          <w:color w:val="000000" w:themeColor="text1"/>
          <w:szCs w:val="21"/>
        </w:rPr>
        <w:t>《危险废物对账单》</w:t>
      </w:r>
      <w:r>
        <w:rPr>
          <w:rFonts w:eastAsia="宋体" w:cs="Arial"/>
          <w:color w:val="000000" w:themeColor="text1"/>
          <w:szCs w:val="21"/>
        </w:rPr>
        <w:t>上列明的各种危险废物实际数量，并按照合同附件</w:t>
      </w:r>
      <w:r>
        <w:rPr>
          <w:rFonts w:eastAsia="宋体" w:cs="Arial" w:hint="eastAsia"/>
          <w:color w:val="000000" w:themeColor="text1"/>
          <w:szCs w:val="21"/>
        </w:rPr>
        <w:t>1</w:t>
      </w:r>
      <w:r>
        <w:rPr>
          <w:rFonts w:eastAsia="宋体" w:cs="Arial"/>
          <w:color w:val="000000" w:themeColor="text1"/>
          <w:szCs w:val="21"/>
        </w:rPr>
        <w:t>的结算标准核算。</w:t>
      </w:r>
    </w:p>
    <w:p w14:paraId="77BD8FB1" w14:textId="77777777" w:rsidR="003549DB" w:rsidRDefault="007B345E">
      <w:pPr>
        <w:numPr>
          <w:ilvl w:val="255"/>
          <w:numId w:val="0"/>
        </w:numPr>
        <w:adjustRightInd w:val="0"/>
        <w:snapToGrid w:val="0"/>
        <w:spacing w:line="440" w:lineRule="exact"/>
        <w:ind w:left="420" w:hangingChars="200" w:hanging="420"/>
        <w:rPr>
          <w:rFonts w:ascii="宋体" w:hAnsi="宋体"/>
          <w:color w:val="000000" w:themeColor="text1"/>
          <w:szCs w:val="24"/>
        </w:rPr>
      </w:pPr>
      <w:r>
        <w:rPr>
          <w:rFonts w:ascii="Arial" w:eastAsia="宋体" w:hAnsi="Arial" w:hint="eastAsia"/>
          <w:color w:val="000000" w:themeColor="text1"/>
          <w:szCs w:val="18"/>
        </w:rPr>
        <w:t>（二）处置费收费标准（详见附件</w:t>
      </w:r>
      <w:r>
        <w:rPr>
          <w:rFonts w:ascii="Arial" w:eastAsia="宋体" w:hAnsi="Arial" w:hint="eastAsia"/>
          <w:color w:val="000000" w:themeColor="text1"/>
          <w:szCs w:val="18"/>
        </w:rPr>
        <w:t>1)</w:t>
      </w:r>
      <w:r>
        <w:rPr>
          <w:rFonts w:ascii="Arial" w:eastAsia="宋体" w:hAnsi="Arial" w:hint="eastAsia"/>
          <w:color w:val="000000" w:themeColor="text1"/>
          <w:szCs w:val="18"/>
        </w:rPr>
        <w:t>应根据乙方市场行情进行更新，在合同存续期间内若市场行情发生较大变化，双方可以协商对处置费进行调整。若合同期内有新增废物和服务内容时，以双方另行书面签字确认的报价单或协议为准进行结算。经双方核对无误后，甲方须在收到发票后</w:t>
      </w:r>
      <w:r>
        <w:rPr>
          <w:rFonts w:ascii="Arial" w:eastAsia="宋体" w:hAnsi="Arial" w:hint="eastAsia"/>
          <w:color w:val="000000" w:themeColor="text1"/>
          <w:szCs w:val="18"/>
        </w:rPr>
        <w:t>15</w:t>
      </w:r>
      <w:r>
        <w:rPr>
          <w:rFonts w:ascii="Arial" w:eastAsia="宋体" w:hAnsi="Arial" w:hint="eastAsia"/>
          <w:color w:val="000000" w:themeColor="text1"/>
          <w:szCs w:val="18"/>
        </w:rPr>
        <w:t>个工作日内补足超量费用。</w:t>
      </w:r>
    </w:p>
    <w:p w14:paraId="3E3E845E" w14:textId="77777777" w:rsidR="003549DB" w:rsidRDefault="007B345E">
      <w:pPr>
        <w:pStyle w:val="11"/>
        <w:numPr>
          <w:ilvl w:val="255"/>
          <w:numId w:val="0"/>
        </w:numPr>
        <w:tabs>
          <w:tab w:val="left" w:pos="567"/>
        </w:tabs>
        <w:adjustRightInd w:val="0"/>
        <w:snapToGrid w:val="0"/>
        <w:spacing w:line="440" w:lineRule="exact"/>
        <w:rPr>
          <w:rFonts w:ascii="宋体" w:hAnsi="宋体"/>
          <w:color w:val="000000" w:themeColor="text1"/>
          <w:szCs w:val="18"/>
        </w:rPr>
      </w:pPr>
      <w:r>
        <w:rPr>
          <w:rFonts w:ascii="宋体" w:hAnsi="宋体" w:hint="eastAsia"/>
          <w:color w:val="000000" w:themeColor="text1"/>
          <w:szCs w:val="18"/>
        </w:rPr>
        <w:t>第七条 合同的违约责任</w:t>
      </w:r>
    </w:p>
    <w:p w14:paraId="7F68E8C8"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一）合同双方中一方违反本合同的规定，守约方有权要求违约方停止并纠正违约行为；如守约方书面通知违约方仍不予以改正，守约方有权中止直至解除本合同。因此而造成的经济损失及法律责任由违约方承担。</w:t>
      </w:r>
    </w:p>
    <w:p w14:paraId="76B72A4D"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（二）合同双方中一方无正当理由撤销或者解除合同，造成合同另一方损失的，应赔偿因此而造成的实际损失。</w:t>
      </w:r>
    </w:p>
    <w:p w14:paraId="6BDED0AB"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（三）甲方不得交付</w:t>
      </w:r>
      <w:r>
        <w:rPr>
          <w:rFonts w:ascii="宋体" w:hAnsi="宋体" w:hint="eastAsia"/>
          <w:b w:val="0"/>
          <w:bCs/>
          <w:color w:val="000000" w:themeColor="text1"/>
          <w:szCs w:val="18"/>
        </w:rPr>
        <w:t>本合同第一条废物处理处置内容约定</w:t>
      </w:r>
      <w:r>
        <w:rPr>
          <w:rFonts w:ascii="宋体" w:hAnsi="宋体" w:hint="eastAsia"/>
          <w:b w:val="0"/>
          <w:color w:val="000000" w:themeColor="text1"/>
          <w:szCs w:val="24"/>
        </w:rPr>
        <w:t>以外的废物，严禁夹带剧毒废弃物。当夹带剧毒物</w:t>
      </w:r>
      <w:r>
        <w:rPr>
          <w:rFonts w:ascii="宋体" w:hAnsi="宋体" w:hint="eastAsia"/>
          <w:b w:val="0"/>
          <w:color w:val="000000" w:themeColor="text1"/>
          <w:szCs w:val="24"/>
        </w:rPr>
        <w:lastRenderedPageBreak/>
        <w:t>质时，已收集的整车废物将视为剧毒废弃物，乙方将向甲方按剧毒废弃物追收处置费。若触犯国家相关法律法规，乙方将按规定上报环保局、公安局和安监局等行政管理部门，由此给乙方造成的所有损失将由甲方全权承担。</w:t>
      </w:r>
    </w:p>
    <w:p w14:paraId="5DF82455"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四）若甲方故意隐瞒乙方及其委托的收运人员，或者存在过失造成乙方将本合同第二条甲方合同义务中第(七)条所述的异常危险废物或爆炸性、放射性废物车或收运进入乙方仓库的，乙方有权将该批废物返还给甲方，并要求甲方赔偿因此而造成的全部经济损失(包括分析检测费、处理工艺研发费、废物处理处置费、运输费等)以及承担全部相应的法律责任。乙方有权根据《中华人民共和国环境保护法》以及其它相关法律、法规规定上报环境保护行政主管部门。</w:t>
      </w:r>
    </w:p>
    <w:p w14:paraId="1396C698"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（五）甲方逾期向乙方支付处置费、运输费，每逾期一日按应付总额5</w:t>
      </w:r>
      <w:r>
        <w:rPr>
          <w:rFonts w:ascii="宋体" w:hAnsi="宋体"/>
          <w:b w:val="0"/>
          <w:color w:val="000000" w:themeColor="text1"/>
          <w:szCs w:val="24"/>
        </w:rPr>
        <w:t>‰</w:t>
      </w:r>
      <w:r>
        <w:rPr>
          <w:rFonts w:ascii="宋体" w:hAnsi="宋体" w:hint="eastAsia"/>
          <w:b w:val="0"/>
          <w:color w:val="000000" w:themeColor="text1"/>
          <w:szCs w:val="24"/>
        </w:rPr>
        <w:t>支付滞纳金给乙方。</w:t>
      </w:r>
    </w:p>
    <w:p w14:paraId="1A4D7669"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六）保密义务：任何一方对于因本合同的签署和履行而知悉的对方的任何商业信息，包括但不限于处理的废物种类、名称、数量、价格及技术方案等，均不得向任何第三方透露(将商业信息提交环保行政主管部门审查的除外)。任何一方违反上述保义务的，造成合同另一方损失的，应向另一方赔偿其因此而产生的实际损失。</w:t>
      </w:r>
    </w:p>
    <w:p w14:paraId="28C44EAC"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第八条 合同的免责</w:t>
      </w:r>
    </w:p>
    <w:p w14:paraId="0E0ADCA0" w14:textId="77777777" w:rsidR="003549DB" w:rsidRDefault="007B345E">
      <w:pPr>
        <w:spacing w:line="440" w:lineRule="exact"/>
        <w:ind w:firstLineChars="200" w:firstLine="420"/>
        <w:rPr>
          <w:rFonts w:ascii="宋体" w:eastAsia="宋体" w:hAnsi="宋体"/>
          <w:color w:val="000000" w:themeColor="text1"/>
          <w:szCs w:val="18"/>
        </w:rPr>
      </w:pPr>
      <w:r>
        <w:rPr>
          <w:rFonts w:ascii="宋体" w:eastAsia="宋体" w:hAnsi="宋体" w:hint="eastAsia"/>
          <w:color w:val="000000" w:themeColor="text1"/>
          <w:szCs w:val="18"/>
        </w:rPr>
        <w:t>在合同存续期内甲方或乙方因不可抗力而不能履行本合同时，应在不可抗力事件发生之后三日内向对方书面通知不能履行或者延期履行、部分履行的理由。在取得相关证明并书面通知对方后，本合同可以不履行或者延期履行、部分履行，并免予相关方承担相应的违约责任。</w:t>
      </w:r>
    </w:p>
    <w:p w14:paraId="51BEAC2F" w14:textId="77777777" w:rsidR="003549DB" w:rsidRDefault="007B345E">
      <w:pPr>
        <w:spacing w:line="440" w:lineRule="exact"/>
        <w:ind w:firstLineChars="200" w:firstLine="420"/>
        <w:rPr>
          <w:rFonts w:ascii="宋体" w:eastAsia="宋体" w:hAnsi="宋体"/>
          <w:color w:val="000000" w:themeColor="text1"/>
          <w:szCs w:val="18"/>
        </w:rPr>
      </w:pPr>
      <w:r>
        <w:rPr>
          <w:rFonts w:ascii="宋体" w:eastAsia="宋体" w:hAnsi="宋体" w:hint="eastAsia"/>
          <w:color w:val="000000" w:themeColor="text1"/>
          <w:szCs w:val="18"/>
        </w:rPr>
        <w:t>甲乙双方因无法履行合同时，经双方协商一致并签订解除协议，亦可免于承担相应的违约责任。</w:t>
      </w:r>
    </w:p>
    <w:p w14:paraId="1AE05A8C"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第九条 合同争议的解决及送达</w:t>
      </w:r>
    </w:p>
    <w:p w14:paraId="2BFE6DAD" w14:textId="77777777" w:rsidR="003549DB" w:rsidRDefault="007B345E">
      <w:pPr>
        <w:numPr>
          <w:ilvl w:val="0"/>
          <w:numId w:val="7"/>
        </w:numPr>
        <w:adjustRightInd w:val="0"/>
        <w:snapToGrid w:val="0"/>
        <w:spacing w:line="440" w:lineRule="exact"/>
        <w:ind w:left="420" w:hangingChars="200" w:hanging="420"/>
        <w:rPr>
          <w:rFonts w:ascii="宋体" w:eastAsia="宋体" w:hAnsi="宋体"/>
          <w:color w:val="000000" w:themeColor="text1"/>
          <w:szCs w:val="18"/>
        </w:rPr>
      </w:pPr>
      <w:r>
        <w:rPr>
          <w:rFonts w:ascii="宋体" w:eastAsia="宋体" w:hAnsi="宋体" w:hint="eastAsia"/>
          <w:color w:val="000000" w:themeColor="text1"/>
          <w:szCs w:val="18"/>
        </w:rPr>
        <w:t>因本合同发生的争议，由双方友好协商解决；若双方未达成一致，则提交至乙方所在地人民法院诉讼解决。</w:t>
      </w:r>
    </w:p>
    <w:p w14:paraId="5AC23DE5" w14:textId="77777777" w:rsidR="003549DB" w:rsidRDefault="007B345E">
      <w:pPr>
        <w:numPr>
          <w:ilvl w:val="0"/>
          <w:numId w:val="7"/>
        </w:numPr>
        <w:adjustRightInd w:val="0"/>
        <w:snapToGrid w:val="0"/>
        <w:spacing w:line="440" w:lineRule="exact"/>
        <w:ind w:left="420" w:hangingChars="200" w:hanging="420"/>
        <w:rPr>
          <w:rFonts w:ascii="宋体" w:eastAsia="宋体" w:hAnsi="宋体"/>
          <w:color w:val="000000" w:themeColor="text1"/>
          <w:szCs w:val="18"/>
        </w:rPr>
      </w:pPr>
      <w:r>
        <w:rPr>
          <w:rFonts w:ascii="宋体" w:eastAsia="宋体" w:hAnsi="宋体" w:hint="eastAsia"/>
          <w:color w:val="000000" w:themeColor="text1"/>
          <w:szCs w:val="24"/>
        </w:rPr>
        <w:t>对于因合同争议引起的纠纷，双方确认司法机关可以通过邮寄的方式（具体邮寄地址详见合同尾部双方签名盖章部分）送达诉讼法律文书，上述送达方式适应于各个司法阶段，包括但不限于一审、二审、再审、执行以及督促程序。同时，双方保证送达地址准确、有效，如果提供的地址不确切或者不及时告知变更后的地址，使法律文书无法送达或未及时送达，自行承担由此可能产生的法律后果。</w:t>
      </w:r>
    </w:p>
    <w:p w14:paraId="68CD4EEF"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第十条 合同其他事宜</w:t>
      </w:r>
    </w:p>
    <w:p w14:paraId="275A1160" w14:textId="4B6B1E3D" w:rsidR="003549DB" w:rsidRDefault="007B345E">
      <w:pPr>
        <w:pStyle w:val="11"/>
        <w:numPr>
          <w:ilvl w:val="0"/>
          <w:numId w:val="8"/>
        </w:numPr>
        <w:tabs>
          <w:tab w:val="left" w:pos="567"/>
        </w:tabs>
        <w:adjustRightInd w:val="0"/>
        <w:snapToGrid w:val="0"/>
        <w:spacing w:line="440" w:lineRule="exact"/>
        <w:ind w:hangingChars="200"/>
        <w:rPr>
          <w:rFonts w:ascii="宋体" w:hAnsi="宋体"/>
          <w:b w:val="0"/>
          <w:color w:val="000000" w:themeColor="text1"/>
          <w:szCs w:val="24"/>
        </w:rPr>
      </w:pPr>
      <w:r>
        <w:rPr>
          <w:rFonts w:ascii="宋体" w:hAnsi="宋体" w:hint="eastAsia"/>
          <w:b w:val="0"/>
          <w:color w:val="000000" w:themeColor="text1"/>
          <w:szCs w:val="24"/>
        </w:rPr>
        <w:t xml:space="preserve">本合同有效期从  </w:t>
      </w:r>
      <w:r w:rsidR="0043241A">
        <w:rPr>
          <w:rFonts w:ascii="宋体" w:hAnsi="宋体"/>
          <w:b w:val="0"/>
          <w:color w:val="000000" w:themeColor="text1"/>
          <w:szCs w:val="24"/>
        </w:rPr>
        <w:t>2021</w:t>
      </w:r>
      <w:r>
        <w:rPr>
          <w:rFonts w:ascii="宋体" w:hAnsi="宋体" w:hint="eastAsia"/>
          <w:b w:val="0"/>
          <w:color w:val="000000" w:themeColor="text1"/>
          <w:szCs w:val="24"/>
        </w:rPr>
        <w:t xml:space="preserve">  年 </w:t>
      </w:r>
      <w:r w:rsidR="0043241A">
        <w:rPr>
          <w:rFonts w:ascii="宋体" w:hAnsi="宋体"/>
          <w:b w:val="0"/>
          <w:color w:val="000000" w:themeColor="text1"/>
          <w:szCs w:val="24"/>
        </w:rPr>
        <w:t>3</w:t>
      </w:r>
      <w:r>
        <w:rPr>
          <w:rFonts w:ascii="宋体" w:hAnsi="宋体" w:hint="eastAsia"/>
          <w:b w:val="0"/>
          <w:color w:val="000000" w:themeColor="text1"/>
          <w:szCs w:val="24"/>
        </w:rPr>
        <w:t xml:space="preserve"> 月  </w:t>
      </w:r>
      <w:r w:rsidR="0043241A">
        <w:rPr>
          <w:rFonts w:ascii="宋体" w:hAnsi="宋体"/>
          <w:b w:val="0"/>
          <w:color w:val="000000" w:themeColor="text1"/>
          <w:szCs w:val="24"/>
        </w:rPr>
        <w:t>2</w:t>
      </w:r>
      <w:r>
        <w:rPr>
          <w:rFonts w:ascii="宋体" w:hAnsi="宋体" w:hint="eastAsia"/>
          <w:b w:val="0"/>
          <w:color w:val="000000" w:themeColor="text1"/>
          <w:szCs w:val="24"/>
        </w:rPr>
        <w:t xml:space="preserve">  日起至  </w:t>
      </w:r>
      <w:r w:rsidR="0043241A">
        <w:rPr>
          <w:rFonts w:ascii="宋体" w:hAnsi="宋体"/>
          <w:b w:val="0"/>
          <w:color w:val="000000" w:themeColor="text1"/>
          <w:szCs w:val="24"/>
        </w:rPr>
        <w:t>2022</w:t>
      </w:r>
      <w:r>
        <w:rPr>
          <w:rFonts w:ascii="宋体" w:hAnsi="宋体" w:hint="eastAsia"/>
          <w:b w:val="0"/>
          <w:color w:val="000000" w:themeColor="text1"/>
          <w:szCs w:val="24"/>
        </w:rPr>
        <w:t xml:space="preserve">  年  </w:t>
      </w:r>
      <w:r w:rsidR="0043241A">
        <w:rPr>
          <w:rFonts w:ascii="宋体" w:hAnsi="宋体"/>
          <w:b w:val="0"/>
          <w:color w:val="000000" w:themeColor="text1"/>
          <w:szCs w:val="24"/>
        </w:rPr>
        <w:t>3</w:t>
      </w:r>
      <w:r>
        <w:rPr>
          <w:rFonts w:ascii="宋体" w:hAnsi="宋体" w:hint="eastAsia"/>
          <w:b w:val="0"/>
          <w:color w:val="000000" w:themeColor="text1"/>
          <w:szCs w:val="24"/>
        </w:rPr>
        <w:t xml:space="preserve">  月  </w:t>
      </w:r>
      <w:r w:rsidR="0043241A">
        <w:rPr>
          <w:rFonts w:ascii="宋体" w:hAnsi="宋体"/>
          <w:b w:val="0"/>
          <w:color w:val="000000" w:themeColor="text1"/>
          <w:szCs w:val="24"/>
        </w:rPr>
        <w:t>1</w:t>
      </w:r>
      <w:r>
        <w:rPr>
          <w:rFonts w:ascii="宋体" w:hAnsi="宋体" w:hint="eastAsia"/>
          <w:b w:val="0"/>
          <w:color w:val="000000" w:themeColor="text1"/>
          <w:szCs w:val="24"/>
        </w:rPr>
        <w:t xml:space="preserve">  日止。</w:t>
      </w:r>
    </w:p>
    <w:p w14:paraId="45594E97" w14:textId="77777777" w:rsidR="003549DB" w:rsidRDefault="007B345E">
      <w:pPr>
        <w:pStyle w:val="11"/>
        <w:numPr>
          <w:ilvl w:val="0"/>
          <w:numId w:val="8"/>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本合同一式肆份，甲方持贰份，乙方持贰份。</w:t>
      </w:r>
    </w:p>
    <w:p w14:paraId="0E28D1F9" w14:textId="77777777" w:rsidR="003549DB" w:rsidRDefault="007B345E">
      <w:pPr>
        <w:pStyle w:val="11"/>
        <w:numPr>
          <w:ilvl w:val="0"/>
          <w:numId w:val="8"/>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本合同经双方加盖公章或合同专用章后正式生效，双方共同遵守执行；附件1《废物处理处置结算标准》，作为本合同的有效组成部分，与本合同具有同等法律效力。</w:t>
      </w:r>
    </w:p>
    <w:p w14:paraId="4F0BEC23" w14:textId="77777777" w:rsidR="003549DB" w:rsidRDefault="007B345E">
      <w:pPr>
        <w:pStyle w:val="11"/>
        <w:numPr>
          <w:ilvl w:val="0"/>
          <w:numId w:val="8"/>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本合同书未尽事宜，按《中华人民共和国合同法》和有关环保法律法规的规定执行；其他的修正事宜，经双方协商解决或另行签约，补充协议及附件与本合同具有同等法律效力。</w:t>
      </w:r>
    </w:p>
    <w:p w14:paraId="176EDAC7" w14:textId="77777777" w:rsidR="003549DB" w:rsidRDefault="003549DB">
      <w:pPr>
        <w:pStyle w:val="11"/>
        <w:tabs>
          <w:tab w:val="left" w:pos="567"/>
        </w:tabs>
        <w:adjustRightInd w:val="0"/>
        <w:snapToGrid w:val="0"/>
        <w:spacing w:line="440" w:lineRule="exact"/>
        <w:ind w:firstLineChars="0" w:firstLine="0"/>
        <w:rPr>
          <w:rFonts w:ascii="宋体" w:hAnsi="宋体"/>
          <w:b w:val="0"/>
          <w:color w:val="000000" w:themeColor="text1"/>
          <w:szCs w:val="24"/>
        </w:rPr>
      </w:pPr>
    </w:p>
    <w:p w14:paraId="12CBB287" w14:textId="77777777" w:rsidR="003549DB" w:rsidRDefault="003549DB">
      <w:pPr>
        <w:pStyle w:val="11"/>
        <w:tabs>
          <w:tab w:val="left" w:pos="567"/>
        </w:tabs>
        <w:adjustRightInd w:val="0"/>
        <w:snapToGrid w:val="0"/>
        <w:spacing w:line="440" w:lineRule="exact"/>
        <w:ind w:firstLineChars="0" w:firstLine="0"/>
        <w:rPr>
          <w:rFonts w:ascii="宋体" w:hAnsi="宋体"/>
          <w:b w:val="0"/>
          <w:color w:val="000000" w:themeColor="text1"/>
          <w:szCs w:val="24"/>
        </w:rPr>
      </w:pPr>
    </w:p>
    <w:p w14:paraId="2B8C9B4B" w14:textId="77777777" w:rsidR="003549DB" w:rsidRDefault="003549DB">
      <w:pPr>
        <w:spacing w:line="440" w:lineRule="exact"/>
        <w:ind w:leftChars="200" w:left="420"/>
        <w:rPr>
          <w:rFonts w:ascii="宋体" w:eastAsia="宋体" w:hAnsi="宋体"/>
          <w:color w:val="000000" w:themeColor="text1"/>
          <w:szCs w:val="18"/>
        </w:rPr>
      </w:pPr>
    </w:p>
    <w:p w14:paraId="4C2E5334" w14:textId="77777777" w:rsidR="003549DB" w:rsidRDefault="007B345E">
      <w:pPr>
        <w:spacing w:line="440" w:lineRule="exact"/>
        <w:jc w:val="left"/>
        <w:rPr>
          <w:rFonts w:ascii="宋体" w:eastAsia="宋体" w:hAnsi="宋体"/>
          <w:b/>
          <w:color w:val="000000" w:themeColor="text1"/>
          <w:szCs w:val="18"/>
        </w:rPr>
      </w:pPr>
      <w:r>
        <w:rPr>
          <w:rFonts w:ascii="宋体" w:eastAsia="宋体" w:hAnsi="宋体" w:hint="eastAsia"/>
          <w:b/>
          <w:color w:val="000000" w:themeColor="text1"/>
          <w:szCs w:val="18"/>
        </w:rPr>
        <w:t>甲方盖章：                                            乙方盖章：</w:t>
      </w:r>
    </w:p>
    <w:p w14:paraId="283ACC42" w14:textId="77777777" w:rsidR="003549DB" w:rsidRDefault="007B345E">
      <w:pPr>
        <w:spacing w:line="440" w:lineRule="exact"/>
        <w:jc w:val="left"/>
        <w:rPr>
          <w:rFonts w:ascii="宋体" w:eastAsia="宋体" w:hAnsi="宋体"/>
          <w:b/>
          <w:color w:val="000000" w:themeColor="text1"/>
          <w:szCs w:val="18"/>
        </w:rPr>
      </w:pPr>
      <w:r>
        <w:rPr>
          <w:rFonts w:ascii="宋体" w:eastAsia="宋体" w:hAnsi="宋体" w:hint="eastAsia"/>
          <w:b/>
          <w:color w:val="000000" w:themeColor="text1"/>
          <w:szCs w:val="18"/>
        </w:rPr>
        <w:t>授权代表签字：                                        授权代表签字：</w:t>
      </w:r>
    </w:p>
    <w:p w14:paraId="72BAB5B3" w14:textId="6977A2CD" w:rsidR="003549DB" w:rsidRDefault="007B345E">
      <w:pPr>
        <w:spacing w:line="440" w:lineRule="exact"/>
        <w:ind w:left="6746" w:hangingChars="3200" w:hanging="6746"/>
        <w:jc w:val="left"/>
        <w:rPr>
          <w:rFonts w:ascii="宋体" w:eastAsia="宋体" w:hAnsi="宋体"/>
          <w:b/>
          <w:color w:val="000000" w:themeColor="text1"/>
          <w:szCs w:val="18"/>
        </w:rPr>
      </w:pPr>
      <w:r>
        <w:rPr>
          <w:rFonts w:ascii="宋体" w:eastAsia="宋体" w:hAnsi="宋体" w:hint="eastAsia"/>
          <w:b/>
          <w:color w:val="000000" w:themeColor="text1"/>
          <w:szCs w:val="18"/>
        </w:rPr>
        <w:t>邮寄地址：</w:t>
      </w:r>
      <w:r w:rsidR="0043241A" w:rsidRPr="0043241A">
        <w:rPr>
          <w:rFonts w:ascii="宋体" w:eastAsia="宋体" w:hAnsi="宋体" w:hint="eastAsia"/>
          <w:b/>
          <w:color w:val="000000" w:themeColor="text1"/>
          <w:sz w:val="18"/>
          <w:szCs w:val="15"/>
        </w:rPr>
        <w:t>广东省深圳市南山区西丽深圳大学城学苑大道1068号</w:t>
      </w:r>
      <w:r>
        <w:rPr>
          <w:rFonts w:ascii="宋体" w:eastAsia="宋体" w:hAnsi="宋体" w:hint="eastAsia"/>
          <w:b/>
          <w:color w:val="000000" w:themeColor="text1"/>
          <w:szCs w:val="18"/>
        </w:rPr>
        <w:t xml:space="preserve">    邮寄地址：江门市新会区崖门镇江门大道南崖门段253号</w:t>
      </w:r>
    </w:p>
    <w:p w14:paraId="7FD976EE" w14:textId="3D8B9883" w:rsidR="003549DB" w:rsidRDefault="007B345E">
      <w:pPr>
        <w:spacing w:line="440" w:lineRule="exact"/>
        <w:jc w:val="left"/>
        <w:rPr>
          <w:rFonts w:ascii="宋体" w:eastAsia="宋体" w:hAnsi="宋体"/>
          <w:b/>
          <w:color w:val="000000" w:themeColor="text1"/>
          <w:szCs w:val="18"/>
        </w:rPr>
      </w:pPr>
      <w:r>
        <w:rPr>
          <w:rFonts w:ascii="宋体" w:eastAsia="宋体" w:hAnsi="宋体" w:hint="eastAsia"/>
          <w:b/>
          <w:color w:val="000000" w:themeColor="text1"/>
          <w:szCs w:val="18"/>
        </w:rPr>
        <w:t>收运联系人：</w:t>
      </w:r>
      <w:r w:rsidR="0043241A">
        <w:rPr>
          <w:rFonts w:ascii="宋体" w:eastAsia="宋体" w:hAnsi="宋体" w:hint="eastAsia"/>
          <w:b/>
          <w:color w:val="000000" w:themeColor="text1"/>
          <w:szCs w:val="18"/>
        </w:rPr>
        <w:t>张先生</w:t>
      </w:r>
      <w:r>
        <w:rPr>
          <w:rFonts w:ascii="宋体" w:eastAsia="宋体" w:hAnsi="宋体" w:hint="eastAsia"/>
          <w:b/>
          <w:color w:val="000000" w:themeColor="text1"/>
          <w:szCs w:val="18"/>
        </w:rPr>
        <w:t xml:space="preserve">                                    收运联系人：</w:t>
      </w:r>
      <w:r w:rsidR="00E552AE">
        <w:rPr>
          <w:rFonts w:ascii="宋体" w:eastAsia="宋体" w:hAnsi="宋体" w:hint="eastAsia"/>
          <w:b/>
          <w:color w:val="000000" w:themeColor="text1"/>
          <w:szCs w:val="18"/>
        </w:rPr>
        <w:t>黄嘉诚</w:t>
      </w:r>
    </w:p>
    <w:p w14:paraId="54B47FAC" w14:textId="1BE8FB00" w:rsidR="003549DB" w:rsidRDefault="007B345E">
      <w:pPr>
        <w:spacing w:line="440" w:lineRule="exact"/>
        <w:jc w:val="left"/>
        <w:rPr>
          <w:rFonts w:ascii="宋体" w:eastAsia="宋体" w:hAnsi="宋体"/>
          <w:b/>
          <w:color w:val="000000" w:themeColor="text1"/>
          <w:szCs w:val="18"/>
        </w:rPr>
      </w:pPr>
      <w:r>
        <w:rPr>
          <w:rFonts w:ascii="宋体" w:eastAsia="宋体" w:hAnsi="宋体" w:hint="eastAsia"/>
          <w:b/>
          <w:color w:val="000000" w:themeColor="text1"/>
          <w:szCs w:val="18"/>
        </w:rPr>
        <w:t>联系电话：</w:t>
      </w:r>
      <w:r w:rsidR="0043241A">
        <w:rPr>
          <w:rFonts w:ascii="宋体" w:eastAsia="宋体" w:hAnsi="宋体" w:hint="eastAsia"/>
          <w:b/>
          <w:color w:val="000000" w:themeColor="text1"/>
          <w:szCs w:val="18"/>
        </w:rPr>
        <w:t>1</w:t>
      </w:r>
      <w:r w:rsidR="0043241A">
        <w:rPr>
          <w:rFonts w:ascii="宋体" w:eastAsia="宋体" w:hAnsi="宋体"/>
          <w:b/>
          <w:color w:val="000000" w:themeColor="text1"/>
          <w:szCs w:val="18"/>
        </w:rPr>
        <w:t>5099929359</w:t>
      </w:r>
      <w:r>
        <w:rPr>
          <w:rFonts w:ascii="宋体" w:eastAsia="宋体" w:hAnsi="宋体" w:hint="eastAsia"/>
          <w:b/>
          <w:color w:val="000000" w:themeColor="text1"/>
          <w:szCs w:val="18"/>
        </w:rPr>
        <w:t xml:space="preserve">                                 联系电话：</w:t>
      </w:r>
      <w:r w:rsidR="00E552AE">
        <w:rPr>
          <w:rFonts w:ascii="宋体" w:eastAsia="宋体" w:hAnsi="宋体" w:hint="eastAsia"/>
          <w:b/>
          <w:color w:val="000000" w:themeColor="text1"/>
          <w:szCs w:val="18"/>
        </w:rPr>
        <w:t>1</w:t>
      </w:r>
      <w:r w:rsidR="00E552AE">
        <w:rPr>
          <w:rFonts w:ascii="宋体" w:eastAsia="宋体" w:hAnsi="宋体"/>
          <w:b/>
          <w:color w:val="000000" w:themeColor="text1"/>
          <w:szCs w:val="18"/>
        </w:rPr>
        <w:t>8219110897</w:t>
      </w:r>
    </w:p>
    <w:p w14:paraId="2B92C306" w14:textId="77777777" w:rsidR="003549DB" w:rsidRDefault="007B345E">
      <w:pPr>
        <w:spacing w:line="440" w:lineRule="exact"/>
        <w:ind w:right="840" w:firstLineChars="2700" w:firstLine="5692"/>
        <w:rPr>
          <w:rFonts w:ascii="宋体" w:eastAsia="宋体" w:hAnsi="宋体"/>
          <w:b/>
          <w:color w:val="000000" w:themeColor="text1"/>
          <w:szCs w:val="18"/>
        </w:rPr>
      </w:pPr>
      <w:r>
        <w:rPr>
          <w:rFonts w:ascii="宋体" w:eastAsia="宋体" w:hAnsi="宋体" w:hint="eastAsia"/>
          <w:b/>
          <w:color w:val="000000" w:themeColor="text1"/>
          <w:szCs w:val="18"/>
        </w:rPr>
        <w:t>客服热线：4008303338</w:t>
      </w:r>
    </w:p>
    <w:p w14:paraId="38509958" w14:textId="77777777" w:rsidR="003549DB" w:rsidRDefault="003549DB">
      <w:pPr>
        <w:spacing w:line="440" w:lineRule="exact"/>
        <w:rPr>
          <w:rFonts w:ascii="宋体" w:eastAsia="宋体" w:hAnsi="宋体"/>
          <w:color w:val="000000" w:themeColor="text1"/>
        </w:rPr>
      </w:pPr>
    </w:p>
    <w:p w14:paraId="0717887C" w14:textId="77777777" w:rsidR="003549DB" w:rsidRDefault="003549DB">
      <w:pPr>
        <w:spacing w:line="440" w:lineRule="exact"/>
        <w:rPr>
          <w:rFonts w:ascii="宋体" w:eastAsia="宋体" w:hAnsi="宋体"/>
          <w:color w:val="000000" w:themeColor="text1"/>
        </w:rPr>
      </w:pPr>
    </w:p>
    <w:p w14:paraId="2CDBA369" w14:textId="77777777" w:rsidR="003549DB" w:rsidRDefault="003549DB">
      <w:pPr>
        <w:spacing w:line="440" w:lineRule="exact"/>
        <w:rPr>
          <w:rFonts w:ascii="宋体" w:eastAsia="宋体" w:hAnsi="宋体"/>
          <w:color w:val="000000" w:themeColor="text1"/>
        </w:rPr>
      </w:pPr>
    </w:p>
    <w:p w14:paraId="0118CCFD" w14:textId="77777777" w:rsidR="003549DB" w:rsidRDefault="007B345E">
      <w:pPr>
        <w:spacing w:line="440" w:lineRule="exact"/>
        <w:rPr>
          <w:rFonts w:ascii="宋体" w:eastAsia="宋体" w:hAnsi="宋体"/>
          <w:color w:val="000000" w:themeColor="text1"/>
        </w:rPr>
      </w:pPr>
      <w:r>
        <w:rPr>
          <w:rFonts w:ascii="宋体" w:eastAsia="宋体" w:hAnsi="宋体"/>
          <w:color w:val="000000" w:themeColor="text1"/>
        </w:rPr>
        <w:br w:type="page"/>
      </w:r>
      <w:r>
        <w:rPr>
          <w:rFonts w:ascii="宋体" w:eastAsia="宋体" w:hAnsi="宋体" w:hint="eastAsia"/>
          <w:b/>
          <w:color w:val="000000" w:themeColor="text1"/>
          <w:sz w:val="24"/>
          <w:szCs w:val="24"/>
        </w:rPr>
        <w:lastRenderedPageBreak/>
        <w:t>附件1</w:t>
      </w:r>
      <w:r>
        <w:rPr>
          <w:rFonts w:ascii="宋体" w:eastAsia="宋体" w:hAnsi="宋体" w:hint="eastAsia"/>
          <w:color w:val="000000" w:themeColor="text1"/>
          <w:sz w:val="24"/>
          <w:szCs w:val="24"/>
        </w:rPr>
        <w:t>：</w:t>
      </w:r>
    </w:p>
    <w:p w14:paraId="2F7CB138" w14:textId="77777777" w:rsidR="003549DB" w:rsidRDefault="007B345E">
      <w:pPr>
        <w:spacing w:line="440" w:lineRule="exact"/>
        <w:jc w:val="center"/>
        <w:rPr>
          <w:rFonts w:ascii="宋体" w:eastAsia="宋体" w:hAnsi="宋体"/>
          <w:b/>
          <w:bCs/>
          <w:color w:val="000000" w:themeColor="text1"/>
          <w:sz w:val="30"/>
          <w:szCs w:val="30"/>
        </w:rPr>
      </w:pPr>
      <w:r>
        <w:rPr>
          <w:rFonts w:ascii="宋体" w:eastAsia="宋体" w:hAnsi="宋体" w:hint="eastAsia"/>
          <w:b/>
          <w:bCs/>
          <w:color w:val="000000" w:themeColor="text1"/>
          <w:sz w:val="30"/>
          <w:szCs w:val="30"/>
        </w:rPr>
        <w:t>危险废物收集处置结算标准</w:t>
      </w:r>
    </w:p>
    <w:p w14:paraId="5DA78ABC" w14:textId="77777777" w:rsidR="003549DB" w:rsidRDefault="007B345E">
      <w:pPr>
        <w:spacing w:line="440" w:lineRule="exact"/>
        <w:jc w:val="center"/>
        <w:rPr>
          <w:rFonts w:ascii="宋体" w:eastAsia="宋体" w:hAnsi="宋体"/>
          <w:color w:val="000000" w:themeColor="text1"/>
          <w:szCs w:val="21"/>
        </w:rPr>
      </w:pPr>
      <w:r>
        <w:rPr>
          <w:rFonts w:ascii="宋体" w:eastAsia="宋体" w:hAnsi="宋体" w:hint="eastAsia"/>
          <w:color w:val="000000" w:themeColor="text1"/>
          <w:szCs w:val="21"/>
        </w:rPr>
        <w:t>新财富合同号[</w:t>
      </w:r>
      <w:r>
        <w:rPr>
          <w:rFonts w:ascii="宋体" w:eastAsia="宋体" w:hAnsi="宋体" w:hint="eastAsia"/>
          <w:color w:val="000000" w:themeColor="text1"/>
          <w:sz w:val="18"/>
          <w:szCs w:val="18"/>
        </w:rPr>
        <w:t xml:space="preserve">XHK-SC-  </w:t>
      </w:r>
      <w:r>
        <w:rPr>
          <w:rFonts w:ascii="宋体" w:eastAsia="宋体" w:hAnsi="宋体" w:hint="eastAsia"/>
          <w:color w:val="000000" w:themeColor="text1"/>
          <w:szCs w:val="21"/>
        </w:rPr>
        <w:t xml:space="preserve">               ]</w:t>
      </w:r>
    </w:p>
    <w:p w14:paraId="7F822805" w14:textId="7CD5C6C3"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甲方：</w:t>
      </w:r>
      <w:r w:rsidR="0043241A" w:rsidRPr="0043241A">
        <w:rPr>
          <w:rFonts w:ascii="宋体" w:eastAsia="宋体" w:hAnsi="宋体" w:hint="eastAsia"/>
          <w:b/>
          <w:color w:val="000000" w:themeColor="text1"/>
          <w:szCs w:val="21"/>
        </w:rPr>
        <w:t>中国科学院深圳先进技术研究院</w:t>
      </w:r>
    </w:p>
    <w:p w14:paraId="3F46488B" w14:textId="77777777"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乙方：江门市崖门新财富环保工业有限公司</w:t>
      </w:r>
    </w:p>
    <w:p w14:paraId="0659D8BD" w14:textId="77777777" w:rsidR="003549DB" w:rsidRDefault="007B345E">
      <w:pPr>
        <w:spacing w:line="44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根据甲方向属地环保部门申报的废物产生量及种类，经甲、乙双方友好协商，按以下方式进行结算：</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81"/>
        <w:gridCol w:w="1276"/>
        <w:gridCol w:w="1134"/>
        <w:gridCol w:w="1134"/>
        <w:gridCol w:w="1134"/>
        <w:gridCol w:w="1417"/>
        <w:gridCol w:w="1276"/>
      </w:tblGrid>
      <w:tr w:rsidR="003549DB" w14:paraId="069290E7" w14:textId="77777777" w:rsidTr="0011085B">
        <w:trPr>
          <w:cantSplit/>
          <w:trHeight w:val="340"/>
          <w:jc w:val="center"/>
        </w:trPr>
        <w:tc>
          <w:tcPr>
            <w:tcW w:w="9956" w:type="dxa"/>
            <w:gridSpan w:val="8"/>
            <w:tcBorders>
              <w:top w:val="single" w:sz="4" w:space="0" w:color="auto"/>
              <w:left w:val="single" w:sz="4" w:space="0" w:color="auto"/>
              <w:bottom w:val="single" w:sz="4" w:space="0" w:color="auto"/>
              <w:right w:val="single" w:sz="4" w:space="0" w:color="auto"/>
            </w:tcBorders>
            <w:vAlign w:val="center"/>
          </w:tcPr>
          <w:p w14:paraId="3FDC6EC7" w14:textId="77777777"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（一）收集处置费标准(含税)：</w:t>
            </w:r>
          </w:p>
        </w:tc>
      </w:tr>
      <w:tr w:rsidR="003549DB" w14:paraId="1C086993" w14:textId="77777777" w:rsidTr="0011085B">
        <w:trPr>
          <w:cantSplit/>
          <w:trHeight w:val="526"/>
          <w:jc w:val="center"/>
        </w:trPr>
        <w:tc>
          <w:tcPr>
            <w:tcW w:w="704" w:type="dxa"/>
            <w:tcBorders>
              <w:top w:val="single" w:sz="4" w:space="0" w:color="auto"/>
              <w:left w:val="single" w:sz="4" w:space="0" w:color="auto"/>
              <w:bottom w:val="single" w:sz="4" w:space="0" w:color="auto"/>
              <w:right w:val="single" w:sz="4" w:space="0" w:color="auto"/>
            </w:tcBorders>
            <w:vAlign w:val="center"/>
          </w:tcPr>
          <w:p w14:paraId="3FCDA1C5"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序号</w:t>
            </w:r>
          </w:p>
        </w:tc>
        <w:tc>
          <w:tcPr>
            <w:tcW w:w="1881" w:type="dxa"/>
            <w:tcBorders>
              <w:top w:val="single" w:sz="4" w:space="0" w:color="auto"/>
              <w:left w:val="single" w:sz="4" w:space="0" w:color="auto"/>
              <w:bottom w:val="single" w:sz="4" w:space="0" w:color="auto"/>
              <w:right w:val="single" w:sz="4" w:space="0" w:color="auto"/>
            </w:tcBorders>
            <w:vAlign w:val="center"/>
          </w:tcPr>
          <w:p w14:paraId="4EC3D0B7"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废物名称</w:t>
            </w:r>
          </w:p>
        </w:tc>
        <w:tc>
          <w:tcPr>
            <w:tcW w:w="1276" w:type="dxa"/>
            <w:tcBorders>
              <w:top w:val="single" w:sz="4" w:space="0" w:color="auto"/>
              <w:left w:val="single" w:sz="4" w:space="0" w:color="auto"/>
              <w:bottom w:val="single" w:sz="4" w:space="0" w:color="auto"/>
              <w:right w:val="single" w:sz="4" w:space="0" w:color="auto"/>
            </w:tcBorders>
            <w:vAlign w:val="center"/>
          </w:tcPr>
          <w:p w14:paraId="492AE7A1"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危废代码</w:t>
            </w:r>
          </w:p>
        </w:tc>
        <w:tc>
          <w:tcPr>
            <w:tcW w:w="1134" w:type="dxa"/>
            <w:tcBorders>
              <w:top w:val="single" w:sz="4" w:space="0" w:color="auto"/>
              <w:left w:val="single" w:sz="4" w:space="0" w:color="auto"/>
              <w:bottom w:val="single" w:sz="4" w:space="0" w:color="auto"/>
              <w:right w:val="single" w:sz="4" w:space="0" w:color="auto"/>
            </w:tcBorders>
            <w:vAlign w:val="center"/>
          </w:tcPr>
          <w:p w14:paraId="0E04DB97"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废物形态</w:t>
            </w:r>
          </w:p>
        </w:tc>
        <w:tc>
          <w:tcPr>
            <w:tcW w:w="1134" w:type="dxa"/>
            <w:tcBorders>
              <w:top w:val="single" w:sz="4" w:space="0" w:color="auto"/>
              <w:left w:val="single" w:sz="4" w:space="0" w:color="auto"/>
              <w:bottom w:val="single" w:sz="4" w:space="0" w:color="auto"/>
              <w:right w:val="single" w:sz="4" w:space="0" w:color="auto"/>
            </w:tcBorders>
            <w:vAlign w:val="center"/>
          </w:tcPr>
          <w:p w14:paraId="6B68E9FF"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包装方式</w:t>
            </w:r>
          </w:p>
        </w:tc>
        <w:tc>
          <w:tcPr>
            <w:tcW w:w="1134" w:type="dxa"/>
            <w:tcBorders>
              <w:top w:val="single" w:sz="4" w:space="0" w:color="auto"/>
              <w:left w:val="single" w:sz="4" w:space="0" w:color="auto"/>
              <w:bottom w:val="single" w:sz="4" w:space="0" w:color="auto"/>
              <w:right w:val="single" w:sz="4" w:space="0" w:color="auto"/>
            </w:tcBorders>
            <w:vAlign w:val="center"/>
          </w:tcPr>
          <w:p w14:paraId="32E5DA0B"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年预计量（</w:t>
            </w:r>
            <w:r>
              <w:rPr>
                <w:rFonts w:ascii="宋体" w:eastAsia="宋体" w:hAnsi="宋体"/>
                <w:b/>
                <w:color w:val="000000" w:themeColor="text1"/>
                <w:szCs w:val="21"/>
              </w:rPr>
              <w:t>吨</w:t>
            </w:r>
            <w:r>
              <w:rPr>
                <w:rFonts w:ascii="宋体" w:eastAsia="宋体" w:hAnsi="宋体" w:hint="eastAsia"/>
                <w:b/>
                <w:color w:val="000000" w:themeColor="text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14:paraId="616DD62D" w14:textId="524088EB" w:rsidR="003549DB" w:rsidRDefault="007B345E"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处置费单价</w:t>
            </w:r>
          </w:p>
        </w:tc>
        <w:tc>
          <w:tcPr>
            <w:tcW w:w="1276" w:type="dxa"/>
            <w:tcBorders>
              <w:top w:val="single" w:sz="4" w:space="0" w:color="auto"/>
              <w:left w:val="single" w:sz="4" w:space="0" w:color="auto"/>
              <w:bottom w:val="single" w:sz="4" w:space="0" w:color="auto"/>
              <w:right w:val="single" w:sz="4" w:space="0" w:color="auto"/>
            </w:tcBorders>
            <w:vAlign w:val="center"/>
          </w:tcPr>
          <w:p w14:paraId="4DBE63D3"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备注</w:t>
            </w:r>
          </w:p>
        </w:tc>
      </w:tr>
      <w:tr w:rsidR="0043241A" w14:paraId="23124F6D" w14:textId="77777777" w:rsidTr="0011085B">
        <w:trPr>
          <w:cantSplit/>
          <w:trHeight w:val="340"/>
          <w:jc w:val="center"/>
        </w:trPr>
        <w:tc>
          <w:tcPr>
            <w:tcW w:w="704" w:type="dxa"/>
            <w:vAlign w:val="center"/>
          </w:tcPr>
          <w:p w14:paraId="09C6F0AA" w14:textId="5C1F850E"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1</w:t>
            </w:r>
          </w:p>
        </w:tc>
        <w:tc>
          <w:tcPr>
            <w:tcW w:w="1881" w:type="dxa"/>
            <w:vAlign w:val="center"/>
          </w:tcPr>
          <w:p w14:paraId="300B6F71" w14:textId="40404C04"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实验室废液</w:t>
            </w:r>
          </w:p>
        </w:tc>
        <w:tc>
          <w:tcPr>
            <w:tcW w:w="1276" w:type="dxa"/>
            <w:vAlign w:val="center"/>
          </w:tcPr>
          <w:p w14:paraId="41BF190B" w14:textId="7DB11ECD"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b/>
                <w:color w:val="000000" w:themeColor="text1"/>
                <w:szCs w:val="18"/>
              </w:rPr>
              <w:t>900-047-49</w:t>
            </w:r>
          </w:p>
        </w:tc>
        <w:tc>
          <w:tcPr>
            <w:tcW w:w="1134" w:type="dxa"/>
            <w:vAlign w:val="center"/>
          </w:tcPr>
          <w:p w14:paraId="5B30906A" w14:textId="0EF78727"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液态</w:t>
            </w:r>
          </w:p>
        </w:tc>
        <w:tc>
          <w:tcPr>
            <w:tcW w:w="1134" w:type="dxa"/>
            <w:tcBorders>
              <w:right w:val="single" w:sz="4" w:space="0" w:color="auto"/>
            </w:tcBorders>
            <w:vAlign w:val="center"/>
          </w:tcPr>
          <w:p w14:paraId="71210F0B" w14:textId="49088D34"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2</w:t>
            </w:r>
            <w:r w:rsidRPr="0043241A">
              <w:rPr>
                <w:rFonts w:ascii="宋体" w:eastAsia="宋体" w:hAnsi="宋体"/>
                <w:b/>
                <w:color w:val="000000" w:themeColor="text1"/>
                <w:szCs w:val="18"/>
              </w:rPr>
              <w:t>5L</w:t>
            </w:r>
            <w:r w:rsidRPr="0043241A">
              <w:rPr>
                <w:rFonts w:ascii="宋体" w:eastAsia="宋体" w:hAnsi="宋体" w:hint="eastAsia"/>
                <w:b/>
                <w:color w:val="000000" w:themeColor="text1"/>
                <w:szCs w:val="18"/>
              </w:rPr>
              <w:t>桶装</w:t>
            </w:r>
          </w:p>
        </w:tc>
        <w:tc>
          <w:tcPr>
            <w:tcW w:w="1134" w:type="dxa"/>
            <w:vAlign w:val="center"/>
          </w:tcPr>
          <w:p w14:paraId="1C4AFF5A" w14:textId="681DD9E8"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1</w:t>
            </w:r>
            <w:r w:rsidRPr="0043241A">
              <w:rPr>
                <w:rFonts w:ascii="宋体" w:eastAsia="宋体" w:hAnsi="宋体"/>
                <w:b/>
                <w:color w:val="000000" w:themeColor="text1"/>
                <w:szCs w:val="18"/>
              </w:rPr>
              <w:t>1.5</w:t>
            </w:r>
          </w:p>
        </w:tc>
        <w:tc>
          <w:tcPr>
            <w:tcW w:w="1417" w:type="dxa"/>
            <w:tcBorders>
              <w:top w:val="single" w:sz="4" w:space="0" w:color="auto"/>
              <w:left w:val="single" w:sz="4" w:space="0" w:color="auto"/>
              <w:right w:val="single" w:sz="4" w:space="0" w:color="auto"/>
            </w:tcBorders>
            <w:vAlign w:val="center"/>
          </w:tcPr>
          <w:p w14:paraId="0432D7F8" w14:textId="1FE98E14"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2</w:t>
            </w:r>
            <w:r>
              <w:rPr>
                <w:rFonts w:ascii="宋体" w:eastAsia="宋体" w:hAnsi="宋体"/>
                <w:b/>
                <w:color w:val="000000" w:themeColor="text1"/>
                <w:szCs w:val="21"/>
              </w:rPr>
              <w:t>0000</w:t>
            </w:r>
            <w:r>
              <w:rPr>
                <w:rFonts w:ascii="宋体" w:eastAsia="宋体" w:hAnsi="宋体" w:hint="eastAsia"/>
                <w:b/>
                <w:color w:val="000000" w:themeColor="text1"/>
                <w:szCs w:val="21"/>
              </w:rPr>
              <w:t>元/吨</w:t>
            </w:r>
          </w:p>
        </w:tc>
        <w:tc>
          <w:tcPr>
            <w:tcW w:w="1276" w:type="dxa"/>
            <w:tcBorders>
              <w:top w:val="single" w:sz="4" w:space="0" w:color="auto"/>
              <w:left w:val="single" w:sz="4" w:space="0" w:color="auto"/>
              <w:right w:val="single" w:sz="4" w:space="0" w:color="auto"/>
            </w:tcBorders>
            <w:vAlign w:val="center"/>
          </w:tcPr>
          <w:p w14:paraId="2D940861" w14:textId="5136235C"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47493104" w14:textId="77777777" w:rsidTr="0011085B">
        <w:trPr>
          <w:cantSplit/>
          <w:trHeight w:val="340"/>
          <w:jc w:val="center"/>
        </w:trPr>
        <w:tc>
          <w:tcPr>
            <w:tcW w:w="704" w:type="dxa"/>
            <w:vAlign w:val="center"/>
          </w:tcPr>
          <w:p w14:paraId="107DC871" w14:textId="5C3D8733"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2</w:t>
            </w:r>
          </w:p>
        </w:tc>
        <w:tc>
          <w:tcPr>
            <w:tcW w:w="1881" w:type="dxa"/>
            <w:vAlign w:val="center"/>
          </w:tcPr>
          <w:p w14:paraId="447F413C" w14:textId="3F789B46"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过期废弃试剂</w:t>
            </w:r>
          </w:p>
        </w:tc>
        <w:tc>
          <w:tcPr>
            <w:tcW w:w="1276" w:type="dxa"/>
            <w:vAlign w:val="center"/>
          </w:tcPr>
          <w:p w14:paraId="60F67EC0" w14:textId="10E9ADEA"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999</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134" w:type="dxa"/>
            <w:vAlign w:val="center"/>
          </w:tcPr>
          <w:p w14:paraId="6B69716D" w14:textId="6FC1A98B"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134" w:type="dxa"/>
            <w:tcBorders>
              <w:right w:val="single" w:sz="4" w:space="0" w:color="auto"/>
            </w:tcBorders>
            <w:vAlign w:val="center"/>
          </w:tcPr>
          <w:p w14:paraId="47314F18" w14:textId="73923AE5"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纸箱</w:t>
            </w:r>
          </w:p>
        </w:tc>
        <w:tc>
          <w:tcPr>
            <w:tcW w:w="1134" w:type="dxa"/>
            <w:vAlign w:val="center"/>
          </w:tcPr>
          <w:p w14:paraId="49B42628" w14:textId="4BEA57B4"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1</w:t>
            </w:r>
          </w:p>
        </w:tc>
        <w:tc>
          <w:tcPr>
            <w:tcW w:w="1417" w:type="dxa"/>
            <w:tcBorders>
              <w:top w:val="single" w:sz="4" w:space="0" w:color="auto"/>
              <w:left w:val="single" w:sz="4" w:space="0" w:color="auto"/>
              <w:right w:val="single" w:sz="4" w:space="0" w:color="auto"/>
            </w:tcBorders>
            <w:vAlign w:val="center"/>
          </w:tcPr>
          <w:p w14:paraId="1F28AF97" w14:textId="3667C5B1"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3</w:t>
            </w:r>
            <w:r>
              <w:rPr>
                <w:rFonts w:ascii="宋体" w:eastAsia="宋体" w:hAnsi="宋体"/>
                <w:b/>
                <w:color w:val="000000" w:themeColor="text1"/>
                <w:szCs w:val="21"/>
              </w:rPr>
              <w:t>1000</w:t>
            </w:r>
            <w:r>
              <w:rPr>
                <w:rFonts w:ascii="宋体" w:eastAsia="宋体" w:hAnsi="宋体" w:hint="eastAsia"/>
                <w:b/>
                <w:color w:val="000000" w:themeColor="text1"/>
                <w:szCs w:val="21"/>
              </w:rPr>
              <w:t>元/吨</w:t>
            </w:r>
          </w:p>
        </w:tc>
        <w:tc>
          <w:tcPr>
            <w:tcW w:w="1276" w:type="dxa"/>
            <w:tcBorders>
              <w:top w:val="single" w:sz="4" w:space="0" w:color="auto"/>
              <w:left w:val="single" w:sz="4" w:space="0" w:color="auto"/>
              <w:right w:val="single" w:sz="4" w:space="0" w:color="auto"/>
            </w:tcBorders>
            <w:vAlign w:val="center"/>
          </w:tcPr>
          <w:p w14:paraId="76E4EC46" w14:textId="24F76F78"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69371102" w14:textId="77777777" w:rsidTr="0011085B">
        <w:trPr>
          <w:cantSplit/>
          <w:trHeight w:val="340"/>
          <w:jc w:val="center"/>
        </w:trPr>
        <w:tc>
          <w:tcPr>
            <w:tcW w:w="704" w:type="dxa"/>
            <w:vAlign w:val="center"/>
          </w:tcPr>
          <w:p w14:paraId="5DEA3C65" w14:textId="78337F9C"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3</w:t>
            </w:r>
          </w:p>
        </w:tc>
        <w:tc>
          <w:tcPr>
            <w:tcW w:w="1881" w:type="dxa"/>
            <w:vAlign w:val="center"/>
          </w:tcPr>
          <w:p w14:paraId="7E1BD5A4" w14:textId="6AB38119"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空试剂玻璃瓶、塑料瓶，废玻璃</w:t>
            </w:r>
          </w:p>
        </w:tc>
        <w:tc>
          <w:tcPr>
            <w:tcW w:w="1276" w:type="dxa"/>
            <w:vAlign w:val="center"/>
          </w:tcPr>
          <w:p w14:paraId="0CDFE473" w14:textId="036C9EFC"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041</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134" w:type="dxa"/>
            <w:vAlign w:val="center"/>
          </w:tcPr>
          <w:p w14:paraId="044BCA9A" w14:textId="791BE988"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134" w:type="dxa"/>
            <w:tcBorders>
              <w:right w:val="single" w:sz="4" w:space="0" w:color="auto"/>
            </w:tcBorders>
            <w:vAlign w:val="center"/>
          </w:tcPr>
          <w:p w14:paraId="6AA8199C" w14:textId="3EDB0B41"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纸箱</w:t>
            </w:r>
          </w:p>
        </w:tc>
        <w:tc>
          <w:tcPr>
            <w:tcW w:w="1134" w:type="dxa"/>
            <w:vAlign w:val="center"/>
          </w:tcPr>
          <w:p w14:paraId="4DEB6132" w14:textId="744B9866"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5</w:t>
            </w:r>
          </w:p>
        </w:tc>
        <w:tc>
          <w:tcPr>
            <w:tcW w:w="1417" w:type="dxa"/>
            <w:tcBorders>
              <w:top w:val="single" w:sz="4" w:space="0" w:color="auto"/>
              <w:left w:val="single" w:sz="4" w:space="0" w:color="auto"/>
              <w:right w:val="single" w:sz="4" w:space="0" w:color="auto"/>
            </w:tcBorders>
            <w:vAlign w:val="center"/>
          </w:tcPr>
          <w:p w14:paraId="59FC87BD" w14:textId="4617E201"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2</w:t>
            </w:r>
            <w:r>
              <w:rPr>
                <w:rFonts w:ascii="宋体" w:eastAsia="宋体" w:hAnsi="宋体"/>
                <w:b/>
                <w:color w:val="000000" w:themeColor="text1"/>
                <w:szCs w:val="21"/>
              </w:rPr>
              <w:t>2000</w:t>
            </w:r>
            <w:r>
              <w:rPr>
                <w:rFonts w:ascii="宋体" w:eastAsia="宋体" w:hAnsi="宋体" w:hint="eastAsia"/>
                <w:b/>
                <w:color w:val="000000" w:themeColor="text1"/>
                <w:szCs w:val="21"/>
              </w:rPr>
              <w:t>元/吨</w:t>
            </w:r>
          </w:p>
        </w:tc>
        <w:tc>
          <w:tcPr>
            <w:tcW w:w="1276" w:type="dxa"/>
            <w:tcBorders>
              <w:top w:val="single" w:sz="4" w:space="0" w:color="auto"/>
              <w:left w:val="single" w:sz="4" w:space="0" w:color="auto"/>
              <w:right w:val="single" w:sz="4" w:space="0" w:color="auto"/>
            </w:tcBorders>
            <w:vAlign w:val="center"/>
          </w:tcPr>
          <w:p w14:paraId="47F04FED" w14:textId="437C096A"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6F829472" w14:textId="77777777" w:rsidTr="0011085B">
        <w:trPr>
          <w:cantSplit/>
          <w:trHeight w:val="340"/>
          <w:jc w:val="center"/>
        </w:trPr>
        <w:tc>
          <w:tcPr>
            <w:tcW w:w="704" w:type="dxa"/>
            <w:vAlign w:val="center"/>
          </w:tcPr>
          <w:p w14:paraId="38C21C9E" w14:textId="13226E74"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4</w:t>
            </w:r>
          </w:p>
        </w:tc>
        <w:tc>
          <w:tcPr>
            <w:tcW w:w="1881" w:type="dxa"/>
            <w:vAlign w:val="center"/>
          </w:tcPr>
          <w:p w14:paraId="09D09DA9" w14:textId="2AF4131C"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废水站污泥</w:t>
            </w:r>
          </w:p>
        </w:tc>
        <w:tc>
          <w:tcPr>
            <w:tcW w:w="1276" w:type="dxa"/>
            <w:vAlign w:val="center"/>
          </w:tcPr>
          <w:p w14:paraId="233D2214" w14:textId="708DF123"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b/>
                <w:color w:val="000000" w:themeColor="text1"/>
                <w:szCs w:val="18"/>
              </w:rPr>
              <w:t>336-064-17</w:t>
            </w:r>
          </w:p>
        </w:tc>
        <w:tc>
          <w:tcPr>
            <w:tcW w:w="1134" w:type="dxa"/>
            <w:vAlign w:val="center"/>
          </w:tcPr>
          <w:p w14:paraId="7B513041" w14:textId="1068AF00"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半固态</w:t>
            </w:r>
          </w:p>
        </w:tc>
        <w:tc>
          <w:tcPr>
            <w:tcW w:w="1134" w:type="dxa"/>
            <w:tcBorders>
              <w:right w:val="single" w:sz="4" w:space="0" w:color="auto"/>
            </w:tcBorders>
            <w:vAlign w:val="center"/>
          </w:tcPr>
          <w:p w14:paraId="74B52964" w14:textId="1B0E3A0A"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桶装</w:t>
            </w:r>
          </w:p>
        </w:tc>
        <w:tc>
          <w:tcPr>
            <w:tcW w:w="1134" w:type="dxa"/>
            <w:vAlign w:val="center"/>
          </w:tcPr>
          <w:p w14:paraId="6501E43A" w14:textId="0BD55D77"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5</w:t>
            </w:r>
          </w:p>
        </w:tc>
        <w:tc>
          <w:tcPr>
            <w:tcW w:w="1417" w:type="dxa"/>
            <w:tcBorders>
              <w:top w:val="single" w:sz="4" w:space="0" w:color="auto"/>
              <w:left w:val="single" w:sz="4" w:space="0" w:color="auto"/>
              <w:right w:val="single" w:sz="4" w:space="0" w:color="auto"/>
            </w:tcBorders>
            <w:vAlign w:val="center"/>
          </w:tcPr>
          <w:p w14:paraId="149D6B80" w14:textId="1D461DE0"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4</w:t>
            </w:r>
            <w:r>
              <w:rPr>
                <w:rFonts w:ascii="宋体" w:eastAsia="宋体" w:hAnsi="宋体"/>
                <w:b/>
                <w:color w:val="000000" w:themeColor="text1"/>
                <w:szCs w:val="21"/>
              </w:rPr>
              <w:t>000</w:t>
            </w:r>
            <w:r>
              <w:rPr>
                <w:rFonts w:ascii="宋体" w:eastAsia="宋体" w:hAnsi="宋体" w:hint="eastAsia"/>
                <w:b/>
                <w:color w:val="000000" w:themeColor="text1"/>
                <w:szCs w:val="21"/>
              </w:rPr>
              <w:t>元/吨</w:t>
            </w:r>
          </w:p>
        </w:tc>
        <w:tc>
          <w:tcPr>
            <w:tcW w:w="1276" w:type="dxa"/>
            <w:tcBorders>
              <w:top w:val="single" w:sz="4" w:space="0" w:color="auto"/>
              <w:left w:val="single" w:sz="4" w:space="0" w:color="auto"/>
              <w:right w:val="single" w:sz="4" w:space="0" w:color="auto"/>
            </w:tcBorders>
            <w:vAlign w:val="center"/>
          </w:tcPr>
          <w:p w14:paraId="7631CC96" w14:textId="0881F18A"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3EEC1883" w14:textId="77777777" w:rsidTr="0011085B">
        <w:trPr>
          <w:cantSplit/>
          <w:trHeight w:val="340"/>
          <w:jc w:val="center"/>
        </w:trPr>
        <w:tc>
          <w:tcPr>
            <w:tcW w:w="704" w:type="dxa"/>
            <w:vAlign w:val="center"/>
          </w:tcPr>
          <w:p w14:paraId="3C9385FB" w14:textId="136F4AD1"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5</w:t>
            </w:r>
          </w:p>
        </w:tc>
        <w:tc>
          <w:tcPr>
            <w:tcW w:w="1881" w:type="dxa"/>
            <w:vAlign w:val="center"/>
          </w:tcPr>
          <w:p w14:paraId="0287C986" w14:textId="2F95EA53"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剧毒品、活泼金属</w:t>
            </w:r>
          </w:p>
        </w:tc>
        <w:tc>
          <w:tcPr>
            <w:tcW w:w="1276" w:type="dxa"/>
            <w:vAlign w:val="center"/>
          </w:tcPr>
          <w:p w14:paraId="2E4ADD44" w14:textId="254B470C"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999</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134" w:type="dxa"/>
            <w:vAlign w:val="center"/>
          </w:tcPr>
          <w:p w14:paraId="09174D67" w14:textId="53F1697B"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134" w:type="dxa"/>
            <w:tcBorders>
              <w:right w:val="single" w:sz="4" w:space="0" w:color="auto"/>
            </w:tcBorders>
            <w:vAlign w:val="center"/>
          </w:tcPr>
          <w:p w14:paraId="5E012EC6" w14:textId="6F687084"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纸箱</w:t>
            </w:r>
          </w:p>
        </w:tc>
        <w:tc>
          <w:tcPr>
            <w:tcW w:w="1134" w:type="dxa"/>
            <w:vAlign w:val="center"/>
          </w:tcPr>
          <w:p w14:paraId="6E6C5145" w14:textId="14B17A2E"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0</w:t>
            </w:r>
            <w:r w:rsidRPr="0043241A">
              <w:rPr>
                <w:rFonts w:ascii="宋体" w:eastAsia="宋体" w:hAnsi="宋体"/>
                <w:b/>
                <w:color w:val="000000" w:themeColor="text1"/>
                <w:szCs w:val="18"/>
              </w:rPr>
              <w:t>.007</w:t>
            </w:r>
          </w:p>
        </w:tc>
        <w:tc>
          <w:tcPr>
            <w:tcW w:w="1417" w:type="dxa"/>
            <w:tcBorders>
              <w:top w:val="single" w:sz="4" w:space="0" w:color="auto"/>
              <w:left w:val="single" w:sz="4" w:space="0" w:color="auto"/>
              <w:right w:val="single" w:sz="4" w:space="0" w:color="auto"/>
            </w:tcBorders>
            <w:vAlign w:val="center"/>
          </w:tcPr>
          <w:p w14:paraId="4C76C11F" w14:textId="2EC678E8"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3</w:t>
            </w:r>
            <w:r>
              <w:rPr>
                <w:rFonts w:ascii="宋体" w:eastAsia="宋体" w:hAnsi="宋体"/>
                <w:b/>
                <w:color w:val="000000" w:themeColor="text1"/>
                <w:szCs w:val="21"/>
              </w:rPr>
              <w:t>000</w:t>
            </w:r>
            <w:r>
              <w:rPr>
                <w:rFonts w:ascii="宋体" w:eastAsia="宋体" w:hAnsi="宋体" w:hint="eastAsia"/>
                <w:b/>
                <w:color w:val="000000" w:themeColor="text1"/>
                <w:szCs w:val="21"/>
              </w:rPr>
              <w:t>元/公斤</w:t>
            </w:r>
          </w:p>
        </w:tc>
        <w:tc>
          <w:tcPr>
            <w:tcW w:w="1276" w:type="dxa"/>
            <w:tcBorders>
              <w:top w:val="single" w:sz="4" w:space="0" w:color="auto"/>
              <w:left w:val="single" w:sz="4" w:space="0" w:color="auto"/>
              <w:right w:val="single" w:sz="4" w:space="0" w:color="auto"/>
            </w:tcBorders>
            <w:vAlign w:val="center"/>
          </w:tcPr>
          <w:p w14:paraId="02DBA240" w14:textId="7C1C004A"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7304F24F" w14:textId="77777777" w:rsidTr="0011085B">
        <w:trPr>
          <w:cantSplit/>
          <w:trHeight w:val="380"/>
          <w:jc w:val="center"/>
        </w:trPr>
        <w:tc>
          <w:tcPr>
            <w:tcW w:w="6129" w:type="dxa"/>
            <w:gridSpan w:val="5"/>
            <w:tcBorders>
              <w:top w:val="single" w:sz="4" w:space="0" w:color="auto"/>
              <w:left w:val="single" w:sz="4" w:space="0" w:color="auto"/>
              <w:bottom w:val="single" w:sz="4" w:space="0" w:color="auto"/>
              <w:right w:val="single" w:sz="4" w:space="0" w:color="auto"/>
            </w:tcBorders>
            <w:vAlign w:val="center"/>
          </w:tcPr>
          <w:p w14:paraId="009478BC"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合计</w:t>
            </w:r>
          </w:p>
        </w:tc>
        <w:tc>
          <w:tcPr>
            <w:tcW w:w="1134" w:type="dxa"/>
            <w:tcBorders>
              <w:top w:val="single" w:sz="4" w:space="0" w:color="auto"/>
              <w:left w:val="single" w:sz="4" w:space="0" w:color="auto"/>
              <w:bottom w:val="single" w:sz="4" w:space="0" w:color="auto"/>
              <w:right w:val="single" w:sz="4" w:space="0" w:color="auto"/>
            </w:tcBorders>
            <w:vAlign w:val="center"/>
          </w:tcPr>
          <w:p w14:paraId="5AE87333" w14:textId="4225C58B"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2</w:t>
            </w:r>
            <w:r>
              <w:rPr>
                <w:rFonts w:ascii="宋体" w:eastAsia="宋体" w:hAnsi="宋体"/>
                <w:b/>
                <w:color w:val="000000" w:themeColor="text1"/>
                <w:szCs w:val="21"/>
              </w:rPr>
              <w:t>2.507</w:t>
            </w:r>
          </w:p>
        </w:tc>
        <w:tc>
          <w:tcPr>
            <w:tcW w:w="1417" w:type="dxa"/>
            <w:tcBorders>
              <w:left w:val="single" w:sz="4" w:space="0" w:color="auto"/>
              <w:right w:val="single" w:sz="4" w:space="0" w:color="auto"/>
            </w:tcBorders>
            <w:vAlign w:val="center"/>
          </w:tcPr>
          <w:p w14:paraId="2298607E" w14:textId="0F191B39"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c>
          <w:tcPr>
            <w:tcW w:w="1276" w:type="dxa"/>
            <w:tcBorders>
              <w:left w:val="single" w:sz="4" w:space="0" w:color="auto"/>
              <w:right w:val="single" w:sz="4" w:space="0" w:color="auto"/>
            </w:tcBorders>
            <w:vAlign w:val="center"/>
          </w:tcPr>
          <w:p w14:paraId="4ABA9578" w14:textId="594409D2"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255A3D1E" w14:textId="77777777" w:rsidTr="0011085B">
        <w:trPr>
          <w:cantSplit/>
          <w:trHeight w:val="340"/>
          <w:jc w:val="center"/>
        </w:trPr>
        <w:tc>
          <w:tcPr>
            <w:tcW w:w="9956" w:type="dxa"/>
            <w:gridSpan w:val="8"/>
            <w:tcBorders>
              <w:top w:val="single" w:sz="4" w:space="0" w:color="auto"/>
              <w:left w:val="single" w:sz="4" w:space="0" w:color="auto"/>
              <w:bottom w:val="single" w:sz="4" w:space="0" w:color="auto"/>
              <w:right w:val="single" w:sz="4" w:space="0" w:color="auto"/>
            </w:tcBorders>
            <w:vAlign w:val="center"/>
          </w:tcPr>
          <w:p w14:paraId="1FD0B91C" w14:textId="77777777" w:rsidR="0043241A" w:rsidRDefault="0043241A" w:rsidP="0043241A">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（二）运输费标准(含税)：</w:t>
            </w:r>
          </w:p>
        </w:tc>
      </w:tr>
      <w:tr w:rsidR="0043241A" w14:paraId="18FF48DE" w14:textId="77777777" w:rsidTr="0011085B">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11E7687D"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序号</w:t>
            </w:r>
          </w:p>
        </w:tc>
        <w:tc>
          <w:tcPr>
            <w:tcW w:w="1881" w:type="dxa"/>
            <w:tcBorders>
              <w:top w:val="single" w:sz="4" w:space="0" w:color="auto"/>
              <w:left w:val="single" w:sz="4" w:space="0" w:color="auto"/>
              <w:bottom w:val="single" w:sz="4" w:space="0" w:color="auto"/>
              <w:right w:val="single" w:sz="4" w:space="0" w:color="auto"/>
            </w:tcBorders>
            <w:vAlign w:val="center"/>
          </w:tcPr>
          <w:p w14:paraId="75A04CE9"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车辆类型</w:t>
            </w:r>
          </w:p>
        </w:tc>
        <w:tc>
          <w:tcPr>
            <w:tcW w:w="1276" w:type="dxa"/>
            <w:tcBorders>
              <w:top w:val="single" w:sz="4" w:space="0" w:color="auto"/>
              <w:left w:val="single" w:sz="4" w:space="0" w:color="auto"/>
              <w:bottom w:val="single" w:sz="4" w:space="0" w:color="auto"/>
              <w:right w:val="single" w:sz="4" w:space="0" w:color="auto"/>
            </w:tcBorders>
            <w:vAlign w:val="center"/>
          </w:tcPr>
          <w:p w14:paraId="21B38E1E"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车厢规格</w:t>
            </w:r>
          </w:p>
        </w:tc>
        <w:tc>
          <w:tcPr>
            <w:tcW w:w="1134" w:type="dxa"/>
            <w:tcBorders>
              <w:top w:val="single" w:sz="4" w:space="0" w:color="auto"/>
              <w:left w:val="single" w:sz="4" w:space="0" w:color="auto"/>
              <w:bottom w:val="single" w:sz="4" w:space="0" w:color="auto"/>
              <w:right w:val="single" w:sz="4" w:space="0" w:color="auto"/>
            </w:tcBorders>
            <w:vAlign w:val="center"/>
          </w:tcPr>
          <w:p w14:paraId="005FD7F7"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载重（吨）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ECC1A5"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计价单位</w:t>
            </w:r>
          </w:p>
        </w:tc>
        <w:tc>
          <w:tcPr>
            <w:tcW w:w="1417" w:type="dxa"/>
            <w:tcBorders>
              <w:top w:val="single" w:sz="4" w:space="0" w:color="auto"/>
              <w:left w:val="single" w:sz="4" w:space="0" w:color="auto"/>
              <w:bottom w:val="single" w:sz="4" w:space="0" w:color="auto"/>
              <w:right w:val="single" w:sz="4" w:space="0" w:color="auto"/>
            </w:tcBorders>
            <w:vAlign w:val="center"/>
          </w:tcPr>
          <w:p w14:paraId="50CDC982"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单价（元）</w:t>
            </w:r>
          </w:p>
        </w:tc>
        <w:tc>
          <w:tcPr>
            <w:tcW w:w="1276" w:type="dxa"/>
            <w:tcBorders>
              <w:top w:val="single" w:sz="4" w:space="0" w:color="auto"/>
              <w:left w:val="single" w:sz="4" w:space="0" w:color="auto"/>
              <w:bottom w:val="single" w:sz="4" w:space="0" w:color="auto"/>
              <w:right w:val="single" w:sz="4" w:space="0" w:color="auto"/>
            </w:tcBorders>
            <w:vAlign w:val="center"/>
          </w:tcPr>
          <w:p w14:paraId="01B85E1E"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备注</w:t>
            </w:r>
          </w:p>
        </w:tc>
      </w:tr>
      <w:tr w:rsidR="0043241A" w14:paraId="3F664051" w14:textId="77777777" w:rsidTr="0011085B">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149B2753"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1</w:t>
            </w:r>
          </w:p>
        </w:tc>
        <w:tc>
          <w:tcPr>
            <w:tcW w:w="1881" w:type="dxa"/>
            <w:tcBorders>
              <w:top w:val="single" w:sz="4" w:space="0" w:color="auto"/>
              <w:left w:val="single" w:sz="4" w:space="0" w:color="auto"/>
              <w:bottom w:val="single" w:sz="4" w:space="0" w:color="auto"/>
              <w:right w:val="single" w:sz="4" w:space="0" w:color="auto"/>
            </w:tcBorders>
            <w:vAlign w:val="center"/>
          </w:tcPr>
          <w:p w14:paraId="1F4047E3"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厢式车</w:t>
            </w:r>
          </w:p>
        </w:tc>
        <w:tc>
          <w:tcPr>
            <w:tcW w:w="1276" w:type="dxa"/>
            <w:tcBorders>
              <w:top w:val="single" w:sz="4" w:space="0" w:color="auto"/>
              <w:left w:val="single" w:sz="4" w:space="0" w:color="auto"/>
              <w:bottom w:val="single" w:sz="4" w:space="0" w:color="auto"/>
              <w:right w:val="single" w:sz="4" w:space="0" w:color="auto"/>
            </w:tcBorders>
            <w:vAlign w:val="center"/>
          </w:tcPr>
          <w:p w14:paraId="001293CE"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7.6</w:t>
            </w:r>
            <w:r>
              <w:rPr>
                <w:rFonts w:ascii="宋体" w:eastAsia="宋体" w:hAnsi="宋体" w:hint="eastAsia"/>
                <w:b/>
                <w:color w:val="000000" w:themeColor="text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63BCEC1F"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7.5</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BB5A7F"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■元/车次 □元/吨</w:t>
            </w:r>
          </w:p>
        </w:tc>
        <w:tc>
          <w:tcPr>
            <w:tcW w:w="1417" w:type="dxa"/>
            <w:tcBorders>
              <w:top w:val="single" w:sz="4" w:space="0" w:color="auto"/>
              <w:left w:val="single" w:sz="4" w:space="0" w:color="auto"/>
              <w:bottom w:val="single" w:sz="4" w:space="0" w:color="auto"/>
              <w:right w:val="single" w:sz="4" w:space="0" w:color="auto"/>
            </w:tcBorders>
            <w:vAlign w:val="center"/>
          </w:tcPr>
          <w:p w14:paraId="6B8B9D90" w14:textId="531AB0BF" w:rsidR="0043241A" w:rsidRDefault="0011085B"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4</w:t>
            </w:r>
            <w:r>
              <w:rPr>
                <w:rFonts w:ascii="宋体" w:eastAsia="宋体" w:hAnsi="宋体"/>
                <w:b/>
                <w:color w:val="000000" w:themeColor="text1"/>
                <w:szCs w:val="21"/>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66289EF0" w14:textId="2239AFB5"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532F96C2" w14:textId="77777777" w:rsidTr="0011085B">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50BE492D"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2</w:t>
            </w:r>
          </w:p>
        </w:tc>
        <w:tc>
          <w:tcPr>
            <w:tcW w:w="1881" w:type="dxa"/>
            <w:tcBorders>
              <w:top w:val="single" w:sz="4" w:space="0" w:color="auto"/>
              <w:left w:val="single" w:sz="4" w:space="0" w:color="auto"/>
              <w:bottom w:val="single" w:sz="4" w:space="0" w:color="auto"/>
              <w:right w:val="single" w:sz="4" w:space="0" w:color="auto"/>
            </w:tcBorders>
            <w:vAlign w:val="center"/>
          </w:tcPr>
          <w:p w14:paraId="2F0A36D0"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厢式车</w:t>
            </w:r>
          </w:p>
        </w:tc>
        <w:tc>
          <w:tcPr>
            <w:tcW w:w="1276" w:type="dxa"/>
            <w:tcBorders>
              <w:top w:val="single" w:sz="4" w:space="0" w:color="auto"/>
              <w:left w:val="single" w:sz="4" w:space="0" w:color="auto"/>
              <w:bottom w:val="single" w:sz="4" w:space="0" w:color="auto"/>
              <w:right w:val="single" w:sz="4" w:space="0" w:color="auto"/>
            </w:tcBorders>
            <w:vAlign w:val="center"/>
          </w:tcPr>
          <w:p w14:paraId="35E59FE1"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9.6</w:t>
            </w:r>
            <w:r>
              <w:rPr>
                <w:rFonts w:ascii="宋体" w:eastAsia="宋体" w:hAnsi="宋体" w:hint="eastAsia"/>
                <w:b/>
                <w:color w:val="000000" w:themeColor="text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45335E2B"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12</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B072E2"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■元/车次 □元/吨</w:t>
            </w:r>
          </w:p>
        </w:tc>
        <w:tc>
          <w:tcPr>
            <w:tcW w:w="1417" w:type="dxa"/>
            <w:tcBorders>
              <w:top w:val="single" w:sz="4" w:space="0" w:color="auto"/>
              <w:left w:val="single" w:sz="4" w:space="0" w:color="auto"/>
              <w:bottom w:val="single" w:sz="4" w:space="0" w:color="auto"/>
              <w:right w:val="single" w:sz="4" w:space="0" w:color="auto"/>
            </w:tcBorders>
            <w:vAlign w:val="center"/>
          </w:tcPr>
          <w:p w14:paraId="32342B15" w14:textId="40C54CD9" w:rsidR="0043241A" w:rsidRDefault="0011085B"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5</w:t>
            </w:r>
            <w:r>
              <w:rPr>
                <w:rFonts w:ascii="宋体" w:eastAsia="宋体" w:hAnsi="宋体"/>
                <w:b/>
                <w:color w:val="000000" w:themeColor="text1"/>
                <w:szCs w:val="21"/>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6659C73" w14:textId="1A16743E"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0CCD6470" w14:textId="77777777" w:rsidTr="0011085B">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63B7660B"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3</w:t>
            </w:r>
          </w:p>
        </w:tc>
        <w:tc>
          <w:tcPr>
            <w:tcW w:w="1881" w:type="dxa"/>
            <w:tcBorders>
              <w:top w:val="single" w:sz="4" w:space="0" w:color="auto"/>
              <w:left w:val="single" w:sz="4" w:space="0" w:color="auto"/>
              <w:bottom w:val="single" w:sz="4" w:space="0" w:color="auto"/>
              <w:right w:val="single" w:sz="4" w:space="0" w:color="auto"/>
            </w:tcBorders>
            <w:vAlign w:val="center"/>
          </w:tcPr>
          <w:p w14:paraId="0DD29E79"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厢式车</w:t>
            </w:r>
          </w:p>
        </w:tc>
        <w:tc>
          <w:tcPr>
            <w:tcW w:w="1276" w:type="dxa"/>
            <w:tcBorders>
              <w:top w:val="single" w:sz="4" w:space="0" w:color="auto"/>
              <w:left w:val="single" w:sz="4" w:space="0" w:color="auto"/>
              <w:bottom w:val="single" w:sz="4" w:space="0" w:color="auto"/>
              <w:right w:val="single" w:sz="4" w:space="0" w:color="auto"/>
            </w:tcBorders>
            <w:vAlign w:val="center"/>
          </w:tcPr>
          <w:p w14:paraId="64163FB4"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12</w:t>
            </w:r>
            <w:r>
              <w:rPr>
                <w:rFonts w:ascii="宋体" w:eastAsia="宋体" w:hAnsi="宋体" w:hint="eastAsia"/>
                <w:b/>
                <w:color w:val="000000" w:themeColor="text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4496BBA0"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24</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A8BDCB"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■元/车次 □元/吨</w:t>
            </w:r>
          </w:p>
        </w:tc>
        <w:tc>
          <w:tcPr>
            <w:tcW w:w="1417" w:type="dxa"/>
            <w:tcBorders>
              <w:top w:val="single" w:sz="4" w:space="0" w:color="auto"/>
              <w:left w:val="single" w:sz="4" w:space="0" w:color="auto"/>
              <w:bottom w:val="single" w:sz="4" w:space="0" w:color="auto"/>
              <w:right w:val="single" w:sz="4" w:space="0" w:color="auto"/>
            </w:tcBorders>
            <w:vAlign w:val="center"/>
          </w:tcPr>
          <w:p w14:paraId="1585F854" w14:textId="509F5ABB" w:rsidR="0043241A" w:rsidRDefault="0011085B"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7</w:t>
            </w:r>
            <w:r>
              <w:rPr>
                <w:rFonts w:ascii="宋体" w:eastAsia="宋体" w:hAnsi="宋体"/>
                <w:b/>
                <w:color w:val="000000" w:themeColor="text1"/>
                <w:szCs w:val="21"/>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F94715A" w14:textId="6A763EEB"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11085B" w14:paraId="46E15BAB" w14:textId="77777777" w:rsidTr="0011085B">
        <w:trPr>
          <w:cantSplit/>
          <w:trHeight w:val="340"/>
          <w:jc w:val="center"/>
        </w:trPr>
        <w:tc>
          <w:tcPr>
            <w:tcW w:w="704" w:type="dxa"/>
            <w:tcBorders>
              <w:right w:val="single" w:sz="4" w:space="0" w:color="auto"/>
            </w:tcBorders>
            <w:vAlign w:val="center"/>
          </w:tcPr>
          <w:p w14:paraId="1D1B8442" w14:textId="504579A0"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4</w:t>
            </w:r>
          </w:p>
        </w:tc>
        <w:tc>
          <w:tcPr>
            <w:tcW w:w="1881" w:type="dxa"/>
            <w:vAlign w:val="center"/>
          </w:tcPr>
          <w:p w14:paraId="43ADA813" w14:textId="1457DACD"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厢式车</w:t>
            </w:r>
          </w:p>
        </w:tc>
        <w:tc>
          <w:tcPr>
            <w:tcW w:w="1276" w:type="dxa"/>
            <w:vAlign w:val="center"/>
          </w:tcPr>
          <w:p w14:paraId="7815C168" w14:textId="09719EA0"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b/>
                <w:color w:val="000000" w:themeColor="text1"/>
                <w:szCs w:val="21"/>
              </w:rPr>
              <w:t>5.2</w:t>
            </w:r>
            <w:r w:rsidRPr="0011085B">
              <w:rPr>
                <w:rFonts w:ascii="宋体" w:eastAsia="宋体" w:hAnsi="宋体" w:hint="eastAsia"/>
                <w:b/>
                <w:color w:val="000000" w:themeColor="text1"/>
                <w:szCs w:val="21"/>
              </w:rPr>
              <w:t>米</w:t>
            </w:r>
          </w:p>
        </w:tc>
        <w:tc>
          <w:tcPr>
            <w:tcW w:w="1134" w:type="dxa"/>
            <w:tcBorders>
              <w:right w:val="single" w:sz="4" w:space="0" w:color="auto"/>
            </w:tcBorders>
            <w:vAlign w:val="center"/>
          </w:tcPr>
          <w:p w14:paraId="75A9B12F" w14:textId="66DF23C9"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b/>
                <w:color w:val="000000" w:themeColor="text1"/>
                <w:szCs w:val="21"/>
              </w:rPr>
              <w:t>4</w:t>
            </w:r>
          </w:p>
        </w:tc>
        <w:tc>
          <w:tcPr>
            <w:tcW w:w="2268" w:type="dxa"/>
            <w:gridSpan w:val="2"/>
            <w:tcBorders>
              <w:right w:val="single" w:sz="4" w:space="0" w:color="auto"/>
            </w:tcBorders>
            <w:vAlign w:val="center"/>
          </w:tcPr>
          <w:p w14:paraId="09FF4267" w14:textId="196CB0AF"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■元/车次 □元/吨</w:t>
            </w:r>
          </w:p>
        </w:tc>
        <w:tc>
          <w:tcPr>
            <w:tcW w:w="1417" w:type="dxa"/>
            <w:tcBorders>
              <w:right w:val="single" w:sz="4" w:space="0" w:color="auto"/>
            </w:tcBorders>
            <w:vAlign w:val="center"/>
          </w:tcPr>
          <w:p w14:paraId="20A3134E" w14:textId="79C2FB2B"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3</w:t>
            </w:r>
            <w:r w:rsidRPr="0011085B">
              <w:rPr>
                <w:rFonts w:ascii="宋体" w:eastAsia="宋体" w:hAnsi="宋体"/>
                <w:b/>
                <w:color w:val="000000" w:themeColor="text1"/>
                <w:szCs w:val="21"/>
              </w:rPr>
              <w:t>700</w:t>
            </w:r>
          </w:p>
        </w:tc>
        <w:tc>
          <w:tcPr>
            <w:tcW w:w="1276" w:type="dxa"/>
            <w:tcBorders>
              <w:right w:val="single" w:sz="4" w:space="0" w:color="auto"/>
            </w:tcBorders>
            <w:vAlign w:val="center"/>
          </w:tcPr>
          <w:p w14:paraId="2B285F6B" w14:textId="482A9968"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w:t>
            </w:r>
          </w:p>
        </w:tc>
      </w:tr>
      <w:tr w:rsidR="0011085B" w14:paraId="73CE47A8" w14:textId="77777777" w:rsidTr="0011085B">
        <w:trPr>
          <w:cantSplit/>
          <w:trHeight w:val="340"/>
          <w:jc w:val="center"/>
        </w:trPr>
        <w:tc>
          <w:tcPr>
            <w:tcW w:w="704" w:type="dxa"/>
            <w:tcBorders>
              <w:right w:val="single" w:sz="4" w:space="0" w:color="auto"/>
            </w:tcBorders>
            <w:vAlign w:val="center"/>
          </w:tcPr>
          <w:p w14:paraId="588F532E" w14:textId="254BFD21"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5</w:t>
            </w:r>
          </w:p>
        </w:tc>
        <w:tc>
          <w:tcPr>
            <w:tcW w:w="1881" w:type="dxa"/>
            <w:vAlign w:val="center"/>
          </w:tcPr>
          <w:p w14:paraId="0D76DE36" w14:textId="6F3AA65D"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厢式车</w:t>
            </w:r>
          </w:p>
        </w:tc>
        <w:tc>
          <w:tcPr>
            <w:tcW w:w="1276" w:type="dxa"/>
            <w:vAlign w:val="center"/>
          </w:tcPr>
          <w:p w14:paraId="24377092" w14:textId="380D33A6"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b/>
                <w:color w:val="000000" w:themeColor="text1"/>
                <w:szCs w:val="21"/>
              </w:rPr>
              <w:t>5.2</w:t>
            </w:r>
            <w:r w:rsidRPr="0011085B">
              <w:rPr>
                <w:rFonts w:ascii="宋体" w:eastAsia="宋体" w:hAnsi="宋体" w:hint="eastAsia"/>
                <w:b/>
                <w:color w:val="000000" w:themeColor="text1"/>
                <w:szCs w:val="21"/>
              </w:rPr>
              <w:t>米</w:t>
            </w:r>
          </w:p>
        </w:tc>
        <w:tc>
          <w:tcPr>
            <w:tcW w:w="1134" w:type="dxa"/>
            <w:tcBorders>
              <w:right w:val="single" w:sz="4" w:space="0" w:color="auto"/>
            </w:tcBorders>
            <w:vAlign w:val="center"/>
          </w:tcPr>
          <w:p w14:paraId="7DE6584B" w14:textId="6D833680"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3</w:t>
            </w:r>
          </w:p>
        </w:tc>
        <w:tc>
          <w:tcPr>
            <w:tcW w:w="2268" w:type="dxa"/>
            <w:gridSpan w:val="2"/>
            <w:tcBorders>
              <w:right w:val="single" w:sz="4" w:space="0" w:color="auto"/>
            </w:tcBorders>
            <w:vAlign w:val="center"/>
          </w:tcPr>
          <w:p w14:paraId="08D62B7D" w14:textId="5DCECC7A"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■元/车次 □元/吨</w:t>
            </w:r>
          </w:p>
        </w:tc>
        <w:tc>
          <w:tcPr>
            <w:tcW w:w="1417" w:type="dxa"/>
            <w:tcBorders>
              <w:right w:val="single" w:sz="4" w:space="0" w:color="auto"/>
            </w:tcBorders>
            <w:vAlign w:val="center"/>
          </w:tcPr>
          <w:p w14:paraId="1B4EFFCD" w14:textId="61874773"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7</w:t>
            </w:r>
            <w:r w:rsidRPr="0011085B">
              <w:rPr>
                <w:rFonts w:ascii="宋体" w:eastAsia="宋体" w:hAnsi="宋体"/>
                <w:b/>
                <w:color w:val="000000" w:themeColor="text1"/>
                <w:szCs w:val="21"/>
              </w:rPr>
              <w:t>200</w:t>
            </w:r>
          </w:p>
        </w:tc>
        <w:tc>
          <w:tcPr>
            <w:tcW w:w="1276" w:type="dxa"/>
            <w:tcBorders>
              <w:right w:val="single" w:sz="4" w:space="0" w:color="auto"/>
            </w:tcBorders>
            <w:vAlign w:val="center"/>
          </w:tcPr>
          <w:p w14:paraId="40B82773" w14:textId="1DCCEC88"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剧毒品运输</w:t>
            </w:r>
          </w:p>
        </w:tc>
      </w:tr>
      <w:tr w:rsidR="0011085B" w14:paraId="48D4AB40" w14:textId="77777777" w:rsidTr="0011085B">
        <w:trPr>
          <w:cantSplit/>
          <w:trHeight w:val="2034"/>
          <w:jc w:val="center"/>
        </w:trPr>
        <w:tc>
          <w:tcPr>
            <w:tcW w:w="9956" w:type="dxa"/>
            <w:gridSpan w:val="8"/>
            <w:tcBorders>
              <w:top w:val="single" w:sz="4" w:space="0" w:color="auto"/>
              <w:left w:val="single" w:sz="4" w:space="0" w:color="auto"/>
              <w:bottom w:val="single" w:sz="4" w:space="0" w:color="auto"/>
              <w:right w:val="single" w:sz="4" w:space="0" w:color="auto"/>
            </w:tcBorders>
            <w:vAlign w:val="center"/>
          </w:tcPr>
          <w:p w14:paraId="3E92CEE4" w14:textId="77777777" w:rsidR="0011085B" w:rsidRDefault="0011085B" w:rsidP="0011085B">
            <w:pPr>
              <w:spacing w:line="440" w:lineRule="exact"/>
              <w:jc w:val="left"/>
              <w:rPr>
                <w:rFonts w:ascii="宋体" w:eastAsia="宋体" w:hAnsi="宋体" w:cs="Arial"/>
                <w:b/>
                <w:color w:val="000000" w:themeColor="text1"/>
                <w:szCs w:val="21"/>
              </w:rPr>
            </w:pPr>
            <w:r>
              <w:rPr>
                <w:rFonts w:ascii="宋体" w:eastAsia="宋体" w:hAnsi="宋体" w:hint="eastAsia"/>
                <w:b/>
                <w:color w:val="000000" w:themeColor="text1"/>
                <w:szCs w:val="21"/>
              </w:rPr>
              <w:lastRenderedPageBreak/>
              <w:t>（三）结算方式：</w:t>
            </w:r>
          </w:p>
          <w:p w14:paraId="2117CF21" w14:textId="21CFD490" w:rsidR="0011085B" w:rsidRDefault="0011085B" w:rsidP="0011085B">
            <w:pPr>
              <w:pStyle w:val="af4"/>
              <w:numPr>
                <w:ilvl w:val="0"/>
                <w:numId w:val="9"/>
              </w:numPr>
              <w:spacing w:line="440" w:lineRule="exact"/>
              <w:ind w:firstLineChars="0"/>
              <w:jc w:val="left"/>
              <w:rPr>
                <w:rFonts w:ascii="宋体" w:eastAsia="宋体" w:hAnsi="宋体" w:cs="Arial"/>
                <w:bCs/>
                <w:color w:val="000000" w:themeColor="text1"/>
                <w:szCs w:val="21"/>
              </w:rPr>
            </w:pPr>
            <w:r>
              <w:rPr>
                <w:rFonts w:ascii="宋体" w:eastAsia="宋体" w:hAnsi="宋体" w:cs="Arial" w:hint="eastAsia"/>
                <w:bCs/>
                <w:color w:val="000000" w:themeColor="text1"/>
                <w:szCs w:val="21"/>
              </w:rPr>
              <w:t>甲乙双方经协商合同签订废物由</w:t>
            </w:r>
            <w:r>
              <w:rPr>
                <w:rFonts w:ascii="宋体" w:eastAsia="宋体" w:hAnsi="宋体" w:cs="Arial" w:hint="eastAsia"/>
                <w:bCs/>
                <w:color w:val="000000" w:themeColor="text1"/>
                <w:sz w:val="24"/>
                <w:szCs w:val="24"/>
              </w:rPr>
              <w:sym w:font="Wingdings" w:char="00A8"/>
            </w:r>
            <w:r>
              <w:rPr>
                <w:rFonts w:ascii="宋体" w:eastAsia="宋体" w:hAnsi="宋体" w:cs="Arial" w:hint="eastAsia"/>
                <w:bCs/>
                <w:color w:val="000000" w:themeColor="text1"/>
                <w:szCs w:val="21"/>
              </w:rPr>
              <w:t>甲方</w:t>
            </w:r>
            <w:r>
              <w:rPr>
                <w:rFonts w:ascii="宋体" w:eastAsia="宋体" w:hAnsi="宋体" w:cs="Arial" w:hint="eastAsia"/>
                <w:bCs/>
                <w:color w:val="000000" w:themeColor="text1"/>
                <w:sz w:val="24"/>
                <w:szCs w:val="24"/>
              </w:rPr>
              <w:t>/√</w:t>
            </w:r>
            <w:r>
              <w:rPr>
                <w:rFonts w:ascii="宋体" w:eastAsia="宋体" w:hAnsi="宋体" w:cs="Arial" w:hint="eastAsia"/>
                <w:bCs/>
                <w:color w:val="000000" w:themeColor="text1"/>
                <w:szCs w:val="21"/>
              </w:rPr>
              <w:t>乙方承运。</w:t>
            </w:r>
          </w:p>
          <w:p w14:paraId="2971F7B6" w14:textId="390A3184" w:rsidR="0011085B" w:rsidRDefault="0011085B" w:rsidP="0011085B">
            <w:pPr>
              <w:pStyle w:val="af4"/>
              <w:numPr>
                <w:ilvl w:val="0"/>
                <w:numId w:val="9"/>
              </w:numPr>
              <w:spacing w:line="440" w:lineRule="exact"/>
              <w:ind w:firstLineChars="0"/>
              <w:jc w:val="left"/>
              <w:rPr>
                <w:rFonts w:ascii="宋体" w:eastAsia="宋体" w:hAnsi="宋体" w:cs="Arial"/>
                <w:bCs/>
                <w:color w:val="000000" w:themeColor="text1"/>
                <w:szCs w:val="21"/>
              </w:rPr>
            </w:pPr>
            <w:r>
              <w:rPr>
                <w:rFonts w:ascii="宋体" w:eastAsia="宋体" w:hAnsi="宋体" w:cs="Arial" w:hint="eastAsia"/>
                <w:bCs/>
                <w:color w:val="000000" w:themeColor="text1"/>
                <w:szCs w:val="21"/>
              </w:rPr>
              <w:t>合同签订生效后，甲方应在</w:t>
            </w:r>
            <w:r>
              <w:rPr>
                <w:rFonts w:ascii="宋体" w:eastAsia="宋体" w:hAnsi="宋体" w:cs="Arial"/>
                <w:bCs/>
                <w:color w:val="000000" w:themeColor="text1"/>
                <w:szCs w:val="21"/>
              </w:rPr>
              <w:t xml:space="preserve"> 10 </w:t>
            </w:r>
            <w:r>
              <w:rPr>
                <w:rFonts w:ascii="宋体" w:eastAsia="宋体" w:hAnsi="宋体" w:cs="Arial" w:hint="eastAsia"/>
                <w:bCs/>
                <w:color w:val="000000" w:themeColor="text1"/>
                <w:szCs w:val="21"/>
              </w:rPr>
              <w:t>个工作日内以银行汇款转账形式支付本合同履约质保金</w:t>
            </w:r>
            <w:r>
              <w:rPr>
                <w:rFonts w:ascii="宋体" w:eastAsia="宋体" w:hAnsi="宋体" w:cs="Arial" w:hint="eastAsia"/>
                <w:bCs/>
                <w:color w:val="000000" w:themeColor="text1"/>
                <w:szCs w:val="21"/>
                <w:u w:val="single"/>
              </w:rPr>
              <w:t>人民币【</w:t>
            </w:r>
            <w:r>
              <w:rPr>
                <w:rFonts w:ascii="宋体" w:eastAsia="宋体" w:hAnsi="宋体" w:cs="Arial"/>
                <w:bCs/>
                <w:color w:val="000000" w:themeColor="text1"/>
                <w:szCs w:val="21"/>
                <w:u w:val="single"/>
              </w:rPr>
              <w:t>/</w:t>
            </w:r>
            <w:r>
              <w:rPr>
                <w:rFonts w:ascii="宋体" w:eastAsia="宋体" w:hAnsi="宋体" w:cs="Arial" w:hint="eastAsia"/>
                <w:bCs/>
                <w:color w:val="000000" w:themeColor="text1"/>
                <w:szCs w:val="21"/>
                <w:u w:val="single"/>
              </w:rPr>
              <w:t>】元（大写【</w:t>
            </w:r>
            <w:r>
              <w:rPr>
                <w:rFonts w:ascii="宋体" w:eastAsia="宋体" w:hAnsi="宋体" w:cs="Arial"/>
                <w:bCs/>
                <w:color w:val="000000" w:themeColor="text1"/>
                <w:szCs w:val="21"/>
                <w:u w:val="single"/>
              </w:rPr>
              <w:t>/</w:t>
            </w:r>
            <w:r>
              <w:rPr>
                <w:rFonts w:ascii="宋体" w:eastAsia="宋体" w:hAnsi="宋体" w:cs="Arial" w:hint="eastAsia"/>
                <w:bCs/>
                <w:color w:val="000000" w:themeColor="text1"/>
                <w:szCs w:val="21"/>
                <w:u w:val="single"/>
              </w:rPr>
              <w:t>】元整）</w:t>
            </w:r>
            <w:r>
              <w:rPr>
                <w:rFonts w:ascii="宋体" w:eastAsia="宋体" w:hAnsi="宋体" w:cs="Arial" w:hint="eastAsia"/>
                <w:bCs/>
                <w:color w:val="000000" w:themeColor="text1"/>
                <w:szCs w:val="21"/>
              </w:rPr>
              <w:t>。</w:t>
            </w:r>
          </w:p>
          <w:p w14:paraId="1438C8FA" w14:textId="77777777" w:rsidR="0011085B" w:rsidRDefault="0011085B" w:rsidP="0011085B">
            <w:pPr>
              <w:pStyle w:val="af4"/>
              <w:numPr>
                <w:ilvl w:val="0"/>
                <w:numId w:val="9"/>
              </w:numPr>
              <w:spacing w:line="440" w:lineRule="exact"/>
              <w:ind w:firstLineChars="0"/>
              <w:jc w:val="left"/>
              <w:rPr>
                <w:rFonts w:ascii="宋体" w:eastAsia="宋体" w:hAnsi="宋体" w:cs="Arial"/>
                <w:bCs/>
                <w:color w:val="000000" w:themeColor="text1"/>
                <w:szCs w:val="21"/>
              </w:rPr>
            </w:pPr>
            <w:r>
              <w:rPr>
                <w:rFonts w:ascii="宋体" w:eastAsia="宋体" w:hAnsi="宋体" w:cs="Arial" w:hint="eastAsia"/>
                <w:bCs/>
                <w:color w:val="000000" w:themeColor="text1"/>
                <w:szCs w:val="21"/>
              </w:rPr>
              <w:t>处置费用按月结算，每月10日之前双方核算确认上一个月废物处置费用。乙方根据合同附件1的废物处置标准制作《对账单》，经甲方签字确认后作为结算依据。</w:t>
            </w:r>
            <w:r>
              <w:rPr>
                <w:rFonts w:eastAsia="宋体" w:cs="Arial"/>
                <w:color w:val="000000" w:themeColor="text1"/>
                <w:szCs w:val="21"/>
              </w:rPr>
              <w:t>以便开具财务收据（发票）</w:t>
            </w:r>
            <w:r>
              <w:rPr>
                <w:rFonts w:eastAsia="宋体" w:cs="Arial" w:hint="eastAsia"/>
                <w:color w:val="000000" w:themeColor="text1"/>
                <w:szCs w:val="21"/>
              </w:rPr>
              <w:t>，税率根据国家规定税率执行</w:t>
            </w:r>
            <w:r>
              <w:rPr>
                <w:rFonts w:eastAsia="宋体" w:cs="Arial"/>
                <w:color w:val="000000" w:themeColor="text1"/>
                <w:szCs w:val="21"/>
              </w:rPr>
              <w:t>。</w:t>
            </w:r>
            <w:r>
              <w:rPr>
                <w:rFonts w:eastAsia="宋体" w:cs="Arial" w:hint="eastAsia"/>
                <w:color w:val="000000" w:themeColor="text1"/>
                <w:szCs w:val="21"/>
              </w:rPr>
              <w:t>甲方收到票据时，</w:t>
            </w:r>
            <w:r>
              <w:rPr>
                <w:rFonts w:ascii="宋体" w:eastAsia="宋体" w:hAnsi="宋体" w:cs="Arial" w:hint="eastAsia"/>
                <w:bCs/>
                <w:color w:val="000000" w:themeColor="text1"/>
                <w:szCs w:val="21"/>
              </w:rPr>
              <w:t>应在</w:t>
            </w:r>
            <w:r>
              <w:rPr>
                <w:rFonts w:ascii="宋体" w:eastAsia="宋体" w:hAnsi="宋体" w:cs="Arial"/>
                <w:bCs/>
                <w:color w:val="000000" w:themeColor="text1"/>
                <w:szCs w:val="21"/>
              </w:rPr>
              <w:t xml:space="preserve"> 10 </w:t>
            </w:r>
            <w:r>
              <w:rPr>
                <w:rFonts w:ascii="宋体" w:eastAsia="宋体" w:hAnsi="宋体" w:cs="Arial" w:hint="eastAsia"/>
                <w:bCs/>
                <w:color w:val="000000" w:themeColor="text1"/>
                <w:szCs w:val="21"/>
              </w:rPr>
              <w:t>个工作日内将处置款以银行汇款转账形式支付至乙方指定收款账户。</w:t>
            </w:r>
            <w:r>
              <w:rPr>
                <w:rFonts w:eastAsia="宋体" w:cs="Arial" w:hint="eastAsia"/>
                <w:color w:val="000000" w:themeColor="text1"/>
                <w:szCs w:val="21"/>
              </w:rPr>
              <w:t>该</w:t>
            </w:r>
            <w:r>
              <w:rPr>
                <w:rFonts w:ascii="Arial" w:eastAsia="宋体" w:hAnsi="Arial" w:hint="eastAsia"/>
                <w:color w:val="000000" w:themeColor="text1"/>
                <w:szCs w:val="18"/>
              </w:rPr>
              <w:t>因故双方另行协商退款退票时，若甲方无法正常退票导致乙方税务损失时，由甲方承担相应税金。</w:t>
            </w:r>
            <w:r>
              <w:rPr>
                <w:rFonts w:ascii="宋体" w:eastAsia="宋体" w:hAnsi="宋体" w:cs="Arial" w:hint="eastAsia"/>
                <w:bCs/>
                <w:color w:val="000000" w:themeColor="text1"/>
                <w:szCs w:val="21"/>
              </w:rPr>
              <w:t>履约质保金用于抵扣处置费，若履约质保金金额不足支付时，甲方须在收到乙方开具的发票后 10 个工作日内补足当月处置费。</w:t>
            </w:r>
          </w:p>
          <w:p w14:paraId="6182D9B6" w14:textId="77777777" w:rsidR="0011085B" w:rsidRDefault="0011085B" w:rsidP="0011085B">
            <w:pPr>
              <w:pStyle w:val="af4"/>
              <w:numPr>
                <w:ilvl w:val="0"/>
                <w:numId w:val="9"/>
              </w:numPr>
              <w:spacing w:line="440" w:lineRule="exact"/>
              <w:ind w:firstLineChars="0"/>
              <w:jc w:val="left"/>
              <w:rPr>
                <w:rFonts w:ascii="宋体" w:eastAsia="宋体" w:hAnsi="宋体" w:cs="Arial"/>
                <w:bCs/>
                <w:color w:val="000000" w:themeColor="text1"/>
                <w:szCs w:val="21"/>
              </w:rPr>
            </w:pPr>
            <w:r>
              <w:rPr>
                <w:rFonts w:ascii="宋体" w:eastAsia="宋体" w:hAnsi="宋体" w:cs="Arial" w:hint="eastAsia"/>
                <w:bCs/>
                <w:color w:val="000000" w:themeColor="text1"/>
                <w:szCs w:val="21"/>
              </w:rPr>
              <w:t>若合同期内甲方实际累计交付处置量少于合同预计量，则履行质保金不予退还</w:t>
            </w:r>
            <w:r>
              <w:rPr>
                <w:rFonts w:ascii="宋体" w:eastAsia="宋体" w:hAnsi="宋体" w:cs="Arial"/>
                <w:bCs/>
                <w:color w:val="000000" w:themeColor="text1"/>
                <w:szCs w:val="21"/>
              </w:rPr>
              <w:t>。</w:t>
            </w:r>
          </w:p>
          <w:p w14:paraId="73E7127A" w14:textId="28C95093" w:rsidR="0011085B" w:rsidRDefault="0011085B" w:rsidP="0011085B">
            <w:pPr>
              <w:pStyle w:val="af4"/>
              <w:numPr>
                <w:ilvl w:val="0"/>
                <w:numId w:val="9"/>
              </w:numPr>
              <w:spacing w:line="440" w:lineRule="exact"/>
              <w:ind w:firstLineChars="0"/>
              <w:rPr>
                <w:rFonts w:ascii="宋体" w:eastAsia="宋体" w:hAnsi="宋体"/>
                <w:bCs/>
                <w:color w:val="000000" w:themeColor="text1"/>
                <w:szCs w:val="21"/>
              </w:rPr>
            </w:pPr>
            <w:r>
              <w:rPr>
                <w:rFonts w:ascii="宋体" w:eastAsia="宋体" w:hAnsi="宋体" w:cs="宋体" w:hint="eastAsia"/>
                <w:bCs/>
                <w:color w:val="000000" w:themeColor="text1"/>
                <w:kern w:val="0"/>
                <w:szCs w:val="21"/>
              </w:rPr>
              <w:t>甲方开具增值税发票信息：普票〖 〗或专票〖√〗</w:t>
            </w:r>
          </w:p>
          <w:tbl>
            <w:tblPr>
              <w:tblW w:w="8300" w:type="dxa"/>
              <w:tblInd w:w="616" w:type="dxa"/>
              <w:tblLayout w:type="fixed"/>
              <w:tblCellMar>
                <w:top w:w="15" w:type="dxa"/>
                <w:left w:w="15" w:type="dxa"/>
                <w:bottom w:w="15" w:type="dxa"/>
                <w:right w:w="15" w:type="dxa"/>
              </w:tblCellMar>
              <w:tblLook w:val="04A0" w:firstRow="1" w:lastRow="0" w:firstColumn="1" w:lastColumn="0" w:noHBand="0" w:noVBand="1"/>
            </w:tblPr>
            <w:tblGrid>
              <w:gridCol w:w="2675"/>
              <w:gridCol w:w="5625"/>
            </w:tblGrid>
            <w:tr w:rsidR="0011085B" w14:paraId="7E71DC46"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CB9BA"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公司名称：</w:t>
                  </w:r>
                </w:p>
              </w:tc>
              <w:tc>
                <w:tcPr>
                  <w:tcW w:w="5625" w:type="dxa"/>
                  <w:tcBorders>
                    <w:top w:val="single" w:sz="4" w:space="0" w:color="000000"/>
                    <w:left w:val="single" w:sz="4" w:space="0" w:color="000000"/>
                    <w:bottom w:val="single" w:sz="4" w:space="0" w:color="000000"/>
                    <w:right w:val="single" w:sz="4" w:space="0" w:color="000000"/>
                  </w:tcBorders>
                  <w:vAlign w:val="center"/>
                </w:tcPr>
                <w:p w14:paraId="79A4EC68" w14:textId="75874DA4" w:rsidR="0011085B" w:rsidRDefault="0011085B" w:rsidP="0011085B">
                  <w:pPr>
                    <w:spacing w:line="440" w:lineRule="exact"/>
                    <w:jc w:val="center"/>
                    <w:rPr>
                      <w:rFonts w:ascii="宋体" w:eastAsia="宋体" w:hAnsi="宋体" w:cs="宋体"/>
                      <w:bCs/>
                      <w:color w:val="000000" w:themeColor="text1"/>
                      <w:szCs w:val="21"/>
                    </w:rPr>
                  </w:pPr>
                  <w:r w:rsidRPr="00481AF1">
                    <w:rPr>
                      <w:rFonts w:hint="eastAsia"/>
                    </w:rPr>
                    <w:t>中国科学院深圳先进技术研究院</w:t>
                  </w:r>
                </w:p>
              </w:tc>
            </w:tr>
            <w:tr w:rsidR="0011085B" w14:paraId="5011BD89"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6C1A"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统一社会信用代码：</w:t>
                  </w:r>
                </w:p>
              </w:tc>
              <w:tc>
                <w:tcPr>
                  <w:tcW w:w="5625" w:type="dxa"/>
                  <w:tcBorders>
                    <w:top w:val="single" w:sz="4" w:space="0" w:color="000000"/>
                    <w:left w:val="single" w:sz="4" w:space="0" w:color="000000"/>
                    <w:bottom w:val="single" w:sz="4" w:space="0" w:color="000000"/>
                    <w:right w:val="single" w:sz="4" w:space="0" w:color="000000"/>
                  </w:tcBorders>
                  <w:vAlign w:val="center"/>
                </w:tcPr>
                <w:p w14:paraId="0C6EB6A8" w14:textId="62BA82E3" w:rsidR="0011085B" w:rsidRDefault="0011085B" w:rsidP="0011085B">
                  <w:pPr>
                    <w:spacing w:line="440" w:lineRule="exact"/>
                    <w:jc w:val="center"/>
                    <w:rPr>
                      <w:rFonts w:ascii="宋体" w:eastAsia="宋体" w:hAnsi="宋体" w:cs="宋体"/>
                      <w:bCs/>
                      <w:color w:val="000000" w:themeColor="text1"/>
                      <w:szCs w:val="21"/>
                    </w:rPr>
                  </w:pPr>
                  <w:r w:rsidRPr="00481AF1">
                    <w:rPr>
                      <w:rFonts w:ascii="宋体" w:eastAsia="宋体" w:hAnsi="宋体" w:cs="宋体" w:hint="eastAsia"/>
                      <w:color w:val="000000" w:themeColor="text1"/>
                      <w:sz w:val="24"/>
                      <w:szCs w:val="24"/>
                    </w:rPr>
                    <w:t>121000007178261921</w:t>
                  </w:r>
                </w:p>
              </w:tc>
            </w:tr>
            <w:tr w:rsidR="0011085B" w14:paraId="38D3A819"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1253"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开户行：</w:t>
                  </w:r>
                </w:p>
              </w:tc>
              <w:tc>
                <w:tcPr>
                  <w:tcW w:w="5625" w:type="dxa"/>
                  <w:tcBorders>
                    <w:top w:val="single" w:sz="4" w:space="0" w:color="000000"/>
                    <w:left w:val="single" w:sz="4" w:space="0" w:color="000000"/>
                    <w:bottom w:val="single" w:sz="4" w:space="0" w:color="000000"/>
                    <w:right w:val="single" w:sz="4" w:space="0" w:color="000000"/>
                  </w:tcBorders>
                  <w:vAlign w:val="center"/>
                </w:tcPr>
                <w:p w14:paraId="635051A9" w14:textId="283C377A" w:rsidR="0011085B" w:rsidRDefault="0011085B" w:rsidP="0011085B">
                  <w:pPr>
                    <w:spacing w:line="440" w:lineRule="exact"/>
                    <w:jc w:val="center"/>
                    <w:rPr>
                      <w:rFonts w:ascii="宋体" w:eastAsia="宋体" w:hAnsi="宋体" w:cs="宋体"/>
                      <w:bCs/>
                      <w:color w:val="000000" w:themeColor="text1"/>
                      <w:szCs w:val="21"/>
                    </w:rPr>
                  </w:pPr>
                  <w:r w:rsidRPr="00481AF1">
                    <w:rPr>
                      <w:rFonts w:ascii="宋体" w:eastAsia="宋体" w:hAnsi="宋体" w:cs="宋体" w:hint="eastAsia"/>
                      <w:color w:val="000000" w:themeColor="text1"/>
                      <w:sz w:val="24"/>
                      <w:szCs w:val="24"/>
                    </w:rPr>
                    <w:t>中国银行股份有限公司前海蛇口分行</w:t>
                  </w:r>
                </w:p>
              </w:tc>
            </w:tr>
            <w:tr w:rsidR="0011085B" w14:paraId="006A42CB"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9589"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账户：</w:t>
                  </w:r>
                </w:p>
              </w:tc>
              <w:tc>
                <w:tcPr>
                  <w:tcW w:w="5625" w:type="dxa"/>
                  <w:tcBorders>
                    <w:top w:val="single" w:sz="4" w:space="0" w:color="000000"/>
                    <w:left w:val="single" w:sz="4" w:space="0" w:color="000000"/>
                    <w:bottom w:val="single" w:sz="4" w:space="0" w:color="000000"/>
                    <w:right w:val="single" w:sz="4" w:space="0" w:color="000000"/>
                  </w:tcBorders>
                  <w:vAlign w:val="center"/>
                </w:tcPr>
                <w:p w14:paraId="59AF4840" w14:textId="29290436" w:rsidR="0011085B" w:rsidRDefault="0011085B" w:rsidP="0011085B">
                  <w:pPr>
                    <w:spacing w:line="440" w:lineRule="exact"/>
                    <w:jc w:val="center"/>
                    <w:rPr>
                      <w:rFonts w:ascii="宋体" w:eastAsia="宋体" w:hAnsi="宋体" w:cs="宋体"/>
                      <w:bCs/>
                      <w:color w:val="000000" w:themeColor="text1"/>
                      <w:szCs w:val="21"/>
                    </w:rPr>
                  </w:pPr>
                  <w:r w:rsidRPr="00481AF1">
                    <w:rPr>
                      <w:rFonts w:ascii="宋体" w:eastAsia="宋体" w:hAnsi="宋体" w:cs="宋体" w:hint="eastAsia"/>
                      <w:color w:val="000000" w:themeColor="text1"/>
                      <w:sz w:val="24"/>
                      <w:szCs w:val="24"/>
                    </w:rPr>
                    <w:t>741957931239</w:t>
                  </w:r>
                </w:p>
              </w:tc>
            </w:tr>
            <w:tr w:rsidR="0011085B" w14:paraId="48E29136"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2165"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地址：</w:t>
                  </w:r>
                </w:p>
              </w:tc>
              <w:tc>
                <w:tcPr>
                  <w:tcW w:w="5625" w:type="dxa"/>
                  <w:tcBorders>
                    <w:top w:val="single" w:sz="4" w:space="0" w:color="000000"/>
                    <w:left w:val="single" w:sz="4" w:space="0" w:color="000000"/>
                    <w:bottom w:val="single" w:sz="4" w:space="0" w:color="000000"/>
                    <w:right w:val="single" w:sz="4" w:space="0" w:color="000000"/>
                  </w:tcBorders>
                  <w:vAlign w:val="center"/>
                </w:tcPr>
                <w:p w14:paraId="52013650" w14:textId="25934AA2" w:rsidR="0011085B" w:rsidRDefault="0011085B" w:rsidP="0011085B">
                  <w:pPr>
                    <w:spacing w:line="440" w:lineRule="exact"/>
                    <w:jc w:val="center"/>
                    <w:rPr>
                      <w:rFonts w:ascii="宋体" w:eastAsia="宋体" w:hAnsi="宋体" w:cs="宋体"/>
                      <w:bCs/>
                      <w:color w:val="000000" w:themeColor="text1"/>
                      <w:szCs w:val="21"/>
                    </w:rPr>
                  </w:pPr>
                  <w:r w:rsidRPr="00481AF1">
                    <w:rPr>
                      <w:rFonts w:ascii="Arial" w:eastAsia="宋体" w:hAnsi="Arial" w:hint="eastAsia"/>
                      <w:szCs w:val="18"/>
                    </w:rPr>
                    <w:t>广东省深圳市南山区西丽深圳大学城学苑大道</w:t>
                  </w:r>
                  <w:r w:rsidRPr="00481AF1">
                    <w:rPr>
                      <w:rFonts w:ascii="Arial" w:eastAsia="宋体" w:hAnsi="Arial" w:hint="eastAsia"/>
                      <w:szCs w:val="18"/>
                    </w:rPr>
                    <w:t>1068</w:t>
                  </w:r>
                  <w:r w:rsidRPr="00481AF1">
                    <w:rPr>
                      <w:rFonts w:ascii="Arial" w:eastAsia="宋体" w:hAnsi="Arial" w:hint="eastAsia"/>
                      <w:szCs w:val="18"/>
                    </w:rPr>
                    <w:t>号</w:t>
                  </w:r>
                </w:p>
              </w:tc>
            </w:tr>
            <w:tr w:rsidR="0011085B" w14:paraId="619D89C1"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9A3ED"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电话号码：</w:t>
                  </w:r>
                </w:p>
              </w:tc>
              <w:tc>
                <w:tcPr>
                  <w:tcW w:w="5625" w:type="dxa"/>
                  <w:tcBorders>
                    <w:top w:val="single" w:sz="4" w:space="0" w:color="000000"/>
                    <w:left w:val="single" w:sz="4" w:space="0" w:color="000000"/>
                    <w:bottom w:val="single" w:sz="4" w:space="0" w:color="000000"/>
                    <w:right w:val="single" w:sz="4" w:space="0" w:color="000000"/>
                  </w:tcBorders>
                  <w:vAlign w:val="center"/>
                </w:tcPr>
                <w:p w14:paraId="3340C54F" w14:textId="1EA2F97A" w:rsidR="0011085B" w:rsidRDefault="0011085B" w:rsidP="0011085B">
                  <w:pPr>
                    <w:spacing w:line="440" w:lineRule="exact"/>
                    <w:jc w:val="center"/>
                    <w:rPr>
                      <w:rFonts w:ascii="宋体" w:eastAsia="宋体" w:hAnsi="宋体" w:cs="宋体"/>
                      <w:bCs/>
                      <w:color w:val="000000" w:themeColor="text1"/>
                      <w:szCs w:val="21"/>
                    </w:rPr>
                  </w:pPr>
                  <w:r w:rsidRPr="00481AF1">
                    <w:rPr>
                      <w:rFonts w:ascii="宋体" w:eastAsia="宋体" w:hAnsi="宋体" w:cs="宋体" w:hint="eastAsia"/>
                      <w:color w:val="000000" w:themeColor="text1"/>
                      <w:sz w:val="24"/>
                      <w:szCs w:val="24"/>
                    </w:rPr>
                    <w:t>0755-86392018</w:t>
                  </w:r>
                </w:p>
              </w:tc>
            </w:tr>
          </w:tbl>
          <w:p w14:paraId="73BA9AAF" w14:textId="77777777" w:rsidR="0011085B" w:rsidRDefault="0011085B" w:rsidP="0011085B">
            <w:pPr>
              <w:pStyle w:val="af4"/>
              <w:numPr>
                <w:ilvl w:val="0"/>
                <w:numId w:val="9"/>
              </w:numPr>
              <w:spacing w:line="440" w:lineRule="exact"/>
              <w:ind w:firstLineChars="0"/>
              <w:rPr>
                <w:rFonts w:ascii="宋体" w:eastAsia="宋体" w:hAnsi="宋体"/>
                <w:bCs/>
                <w:color w:val="000000" w:themeColor="text1"/>
                <w:szCs w:val="21"/>
              </w:rPr>
            </w:pPr>
            <w:r>
              <w:rPr>
                <w:rFonts w:ascii="宋体" w:eastAsia="宋体" w:hAnsi="宋体" w:hint="eastAsia"/>
                <w:bCs/>
                <w:color w:val="000000" w:themeColor="text1"/>
                <w:szCs w:val="21"/>
              </w:rPr>
              <w:t>乙方收款信息：</w:t>
            </w:r>
          </w:p>
          <w:p w14:paraId="58CD2927" w14:textId="77777777" w:rsidR="0011085B" w:rsidRDefault="0011085B" w:rsidP="0011085B">
            <w:pPr>
              <w:spacing w:line="440" w:lineRule="exact"/>
              <w:ind w:firstLineChars="200" w:firstLine="420"/>
              <w:rPr>
                <w:rFonts w:ascii="宋体" w:eastAsia="宋体" w:hAnsi="宋体"/>
                <w:bCs/>
                <w:color w:val="000000" w:themeColor="text1"/>
                <w:szCs w:val="21"/>
              </w:rPr>
            </w:pPr>
            <w:r>
              <w:rPr>
                <w:rFonts w:ascii="宋体" w:eastAsia="宋体" w:hAnsi="宋体" w:hint="eastAsia"/>
                <w:bCs/>
                <w:color w:val="000000" w:themeColor="text1"/>
                <w:szCs w:val="21"/>
              </w:rPr>
              <w:t>单位名称:江门市崖门新财富环保工业有限公司</w:t>
            </w:r>
          </w:p>
          <w:p w14:paraId="51B0A77E" w14:textId="77777777" w:rsidR="0011085B" w:rsidRDefault="0011085B" w:rsidP="0011085B">
            <w:pPr>
              <w:spacing w:line="440" w:lineRule="exact"/>
              <w:ind w:firstLineChars="200" w:firstLine="420"/>
              <w:rPr>
                <w:rFonts w:ascii="宋体" w:eastAsia="宋体" w:hAnsi="宋体"/>
                <w:bCs/>
                <w:color w:val="000000" w:themeColor="text1"/>
                <w:szCs w:val="21"/>
              </w:rPr>
            </w:pPr>
            <w:r>
              <w:rPr>
                <w:rFonts w:ascii="宋体" w:eastAsia="宋体" w:hAnsi="宋体" w:hint="eastAsia"/>
                <w:bCs/>
                <w:color w:val="000000" w:themeColor="text1"/>
                <w:szCs w:val="21"/>
              </w:rPr>
              <w:t xml:space="preserve">开户银行名称:工行江门分行 </w:t>
            </w:r>
          </w:p>
          <w:p w14:paraId="01165CF3" w14:textId="77777777" w:rsidR="0011085B" w:rsidRDefault="0011085B" w:rsidP="0011085B">
            <w:pPr>
              <w:spacing w:line="440" w:lineRule="exact"/>
              <w:ind w:firstLineChars="200" w:firstLine="420"/>
              <w:rPr>
                <w:rFonts w:ascii="宋体" w:eastAsia="宋体" w:hAnsi="宋体"/>
                <w:bCs/>
                <w:color w:val="000000" w:themeColor="text1"/>
                <w:szCs w:val="21"/>
              </w:rPr>
            </w:pPr>
            <w:r>
              <w:rPr>
                <w:rFonts w:ascii="宋体" w:eastAsia="宋体" w:hAnsi="宋体" w:hint="eastAsia"/>
                <w:bCs/>
                <w:color w:val="000000" w:themeColor="text1"/>
                <w:szCs w:val="21"/>
              </w:rPr>
              <w:t>银行账号:2012002719086947116</w:t>
            </w:r>
          </w:p>
          <w:p w14:paraId="51F89764" w14:textId="77777777" w:rsidR="0011085B" w:rsidRDefault="0011085B" w:rsidP="0011085B">
            <w:pPr>
              <w:pStyle w:val="af4"/>
              <w:numPr>
                <w:ilvl w:val="0"/>
                <w:numId w:val="9"/>
              </w:numPr>
              <w:spacing w:line="440" w:lineRule="exact"/>
              <w:ind w:firstLineChars="0"/>
              <w:rPr>
                <w:rFonts w:ascii="宋体" w:eastAsia="宋体" w:hAnsi="宋体"/>
                <w:color w:val="000000" w:themeColor="text1"/>
                <w:szCs w:val="21"/>
              </w:rPr>
            </w:pPr>
            <w:r>
              <w:rPr>
                <w:rFonts w:ascii="宋体" w:eastAsia="宋体" w:hAnsi="宋体" w:hint="eastAsia"/>
                <w:bCs/>
                <w:color w:val="000000" w:themeColor="text1"/>
                <w:szCs w:val="21"/>
              </w:rPr>
              <w:t>此结算标准为双方签署的《废物处理处置服务合同》的结算依据，包含甲乙双方商业机密，仅限于内部存档，勿需向外提供。</w:t>
            </w:r>
          </w:p>
        </w:tc>
      </w:tr>
    </w:tbl>
    <w:p w14:paraId="21BA85FA" w14:textId="77777777" w:rsidR="003549DB" w:rsidRDefault="003549DB">
      <w:pPr>
        <w:spacing w:line="440" w:lineRule="exact"/>
        <w:rPr>
          <w:rFonts w:ascii="宋体" w:eastAsia="宋体" w:hAnsi="宋体"/>
          <w:color w:val="000000" w:themeColor="text1"/>
          <w:szCs w:val="21"/>
        </w:rPr>
      </w:pPr>
    </w:p>
    <w:p w14:paraId="0BB2857D" w14:textId="77777777"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甲方（盖章）：                                  乙方（盖章）：</w:t>
      </w:r>
    </w:p>
    <w:p w14:paraId="5AB7D2B1" w14:textId="77777777"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授权代表签字：                                  授权代表签字：</w:t>
      </w:r>
    </w:p>
    <w:p w14:paraId="591AB8AD" w14:textId="77777777"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日期：    年    月   日                         日期：    年   月    日</w:t>
      </w:r>
    </w:p>
    <w:p w14:paraId="0C6CB620" w14:textId="77777777" w:rsidR="000D73C8" w:rsidRDefault="000D73C8">
      <w:pPr>
        <w:widowControl/>
        <w:jc w:val="left"/>
        <w:rPr>
          <w:rFonts w:ascii="宋体" w:eastAsia="宋体" w:hAnsi="宋体"/>
          <w:b/>
          <w:szCs w:val="21"/>
        </w:rPr>
      </w:pPr>
      <w:r>
        <w:rPr>
          <w:rFonts w:ascii="宋体" w:eastAsia="宋体" w:hAnsi="宋体"/>
          <w:b/>
          <w:szCs w:val="21"/>
        </w:rPr>
        <w:br w:type="page"/>
      </w:r>
    </w:p>
    <w:p w14:paraId="191529F0" w14:textId="0043563E" w:rsidR="003549DB" w:rsidRDefault="003E133F" w:rsidP="002214B5">
      <w:pPr>
        <w:widowControl/>
        <w:jc w:val="left"/>
        <w:rPr>
          <w:rFonts w:ascii="宋体" w:eastAsia="宋体" w:hAnsi="宋体" w:hint="eastAsia"/>
          <w:b/>
          <w:szCs w:val="21"/>
        </w:rPr>
      </w:pPr>
      <w:r w:rsidRPr="003E133F">
        <w:rPr>
          <w:rFonts w:hint="eastAsia"/>
        </w:rPr>
        <w:lastRenderedPageBreak/>
        <w:drawing>
          <wp:anchor distT="0" distB="0" distL="114300" distR="114300" simplePos="0" relativeHeight="251658240" behindDoc="0" locked="0" layoutInCell="1" allowOverlap="1" wp14:anchorId="461ECAAF" wp14:editId="0828FA71">
            <wp:simplePos x="0" y="0"/>
            <wp:positionH relativeFrom="margin">
              <wp:align>right</wp:align>
            </wp:positionH>
            <wp:positionV relativeFrom="paragraph">
              <wp:posOffset>428625</wp:posOffset>
            </wp:positionV>
            <wp:extent cx="6192520" cy="1903730"/>
            <wp:effectExtent l="0" t="0" r="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190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0272C" w14:textId="47FB81A0" w:rsidR="000D73C8" w:rsidRPr="000D73C8" w:rsidRDefault="000D73C8" w:rsidP="000D73C8">
      <w:pPr>
        <w:rPr>
          <w:rFonts w:ascii="宋体" w:eastAsia="宋体" w:hAnsi="宋体" w:hint="eastAsia"/>
          <w:szCs w:val="21"/>
        </w:rPr>
      </w:pPr>
    </w:p>
    <w:p w14:paraId="16A8B9A9" w14:textId="61E73666" w:rsidR="000D73C8" w:rsidRPr="000D73C8" w:rsidRDefault="000D73C8" w:rsidP="000D73C8">
      <w:pPr>
        <w:rPr>
          <w:rFonts w:ascii="宋体" w:eastAsia="宋体" w:hAnsi="宋体" w:hint="eastAsia"/>
          <w:szCs w:val="21"/>
        </w:rPr>
      </w:pPr>
    </w:p>
    <w:p w14:paraId="7E1ED51F" w14:textId="7FE2FFF1" w:rsidR="000D73C8" w:rsidRPr="000D73C8" w:rsidRDefault="000D73C8" w:rsidP="000D73C8">
      <w:pPr>
        <w:rPr>
          <w:rFonts w:ascii="宋体" w:eastAsia="宋体" w:hAnsi="宋体" w:hint="eastAsia"/>
          <w:szCs w:val="21"/>
        </w:rPr>
      </w:pPr>
    </w:p>
    <w:p w14:paraId="4281C027" w14:textId="06B57EE6" w:rsidR="000D73C8" w:rsidRPr="000D73C8" w:rsidRDefault="000D73C8" w:rsidP="000D73C8">
      <w:pPr>
        <w:rPr>
          <w:rFonts w:ascii="宋体" w:eastAsia="宋体" w:hAnsi="宋体" w:hint="eastAsia"/>
          <w:szCs w:val="21"/>
        </w:rPr>
      </w:pPr>
    </w:p>
    <w:p w14:paraId="7BD1F227" w14:textId="4043AFA3" w:rsidR="000D73C8" w:rsidRPr="000D73C8" w:rsidRDefault="000D73C8" w:rsidP="000D73C8">
      <w:pPr>
        <w:rPr>
          <w:rFonts w:ascii="宋体" w:eastAsia="宋体" w:hAnsi="宋体" w:hint="eastAsia"/>
          <w:szCs w:val="21"/>
        </w:rPr>
      </w:pPr>
    </w:p>
    <w:p w14:paraId="7FB5E896" w14:textId="00A8C3AC" w:rsidR="000D73C8" w:rsidRPr="000D73C8" w:rsidRDefault="000D73C8" w:rsidP="000D73C8">
      <w:pPr>
        <w:rPr>
          <w:rFonts w:ascii="宋体" w:eastAsia="宋体" w:hAnsi="宋体" w:hint="eastAsia"/>
          <w:szCs w:val="21"/>
        </w:rPr>
      </w:pPr>
    </w:p>
    <w:p w14:paraId="656756A7" w14:textId="48743536" w:rsidR="000D73C8" w:rsidRPr="000D73C8" w:rsidRDefault="000D73C8" w:rsidP="000D73C8">
      <w:pPr>
        <w:rPr>
          <w:rFonts w:ascii="宋体" w:eastAsia="宋体" w:hAnsi="宋体" w:hint="eastAsia"/>
          <w:szCs w:val="21"/>
        </w:rPr>
      </w:pPr>
    </w:p>
    <w:p w14:paraId="2D2A372E" w14:textId="47939C07" w:rsidR="000D73C8" w:rsidRPr="000D73C8" w:rsidRDefault="000D73C8" w:rsidP="000D73C8">
      <w:pPr>
        <w:rPr>
          <w:rFonts w:ascii="宋体" w:eastAsia="宋体" w:hAnsi="宋体" w:hint="eastAsia"/>
          <w:szCs w:val="21"/>
        </w:rPr>
      </w:pPr>
    </w:p>
    <w:p w14:paraId="04D59ADA" w14:textId="11A25CAA" w:rsidR="000D73C8" w:rsidRPr="000D73C8" w:rsidRDefault="000D73C8" w:rsidP="000D73C8">
      <w:pPr>
        <w:rPr>
          <w:rFonts w:ascii="宋体" w:eastAsia="宋体" w:hAnsi="宋体" w:hint="eastAsia"/>
          <w:szCs w:val="21"/>
        </w:rPr>
      </w:pPr>
    </w:p>
    <w:p w14:paraId="1CC99377" w14:textId="4165C3B7" w:rsidR="000D73C8" w:rsidRDefault="000D73C8" w:rsidP="000D73C8">
      <w:pPr>
        <w:rPr>
          <w:rFonts w:ascii="宋体" w:eastAsia="宋体" w:hAnsi="宋体"/>
          <w:b/>
          <w:szCs w:val="21"/>
        </w:rPr>
      </w:pPr>
    </w:p>
    <w:p w14:paraId="24B0C546" w14:textId="309D546F" w:rsidR="000D73C8" w:rsidRDefault="000D73C8" w:rsidP="000D73C8">
      <w:pPr>
        <w:jc w:val="right"/>
        <w:rPr>
          <w:rFonts w:ascii="宋体" w:eastAsia="宋体" w:hAnsi="宋体"/>
          <w:b/>
          <w:szCs w:val="21"/>
        </w:rPr>
      </w:pPr>
    </w:p>
    <w:p w14:paraId="1EBCEEA2" w14:textId="3AAC5690" w:rsidR="000D73C8" w:rsidRPr="000D73C8" w:rsidRDefault="000D73C8" w:rsidP="000D73C8">
      <w:pPr>
        <w:jc w:val="left"/>
        <w:rPr>
          <w:rFonts w:ascii="宋体" w:eastAsia="宋体" w:hAnsi="宋体" w:hint="eastAsia"/>
          <w:szCs w:val="21"/>
        </w:rPr>
      </w:pPr>
      <w:r w:rsidRPr="000D73C8">
        <w:rPr>
          <w:rFonts w:hint="eastAsia"/>
        </w:rPr>
        <w:lastRenderedPageBreak/>
        <w:drawing>
          <wp:inline distT="0" distB="0" distL="0" distR="0" wp14:anchorId="79243726" wp14:editId="590A5D3F">
            <wp:extent cx="6192520" cy="88950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8895080"/>
                    </a:xfrm>
                    <a:prstGeom prst="rect">
                      <a:avLst/>
                    </a:prstGeom>
                    <a:noFill/>
                    <a:ln>
                      <a:noFill/>
                    </a:ln>
                  </pic:spPr>
                </pic:pic>
              </a:graphicData>
            </a:graphic>
          </wp:inline>
        </w:drawing>
      </w:r>
    </w:p>
    <w:sectPr w:rsidR="000D73C8" w:rsidRPr="000D73C8">
      <w:headerReference w:type="default" r:id="rId11"/>
      <w:footerReference w:type="default" r:id="rId12"/>
      <w:pgSz w:w="11906" w:h="16838"/>
      <w:pgMar w:top="1077" w:right="1077" w:bottom="107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4174" w14:textId="77777777" w:rsidR="007A396B" w:rsidRDefault="007A396B">
      <w:r>
        <w:separator/>
      </w:r>
    </w:p>
  </w:endnote>
  <w:endnote w:type="continuationSeparator" w:id="0">
    <w:p w14:paraId="3526D834" w14:textId="77777777" w:rsidR="007A396B" w:rsidRDefault="007A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9D04" w14:textId="343BDECF" w:rsidR="003549DB" w:rsidRDefault="0011085B">
    <w:pPr>
      <w:pStyle w:val="a9"/>
    </w:pPr>
    <w:r>
      <w:rPr>
        <w:noProof/>
      </w:rPr>
      <mc:AlternateContent>
        <mc:Choice Requires="wps">
          <w:drawing>
            <wp:anchor distT="0" distB="0" distL="114300" distR="114300" simplePos="0" relativeHeight="251658240" behindDoc="0" locked="0" layoutInCell="1" allowOverlap="1" wp14:anchorId="207C3616" wp14:editId="7787EA7E">
              <wp:simplePos x="0" y="0"/>
              <wp:positionH relativeFrom="margin">
                <wp:align>center</wp:align>
              </wp:positionH>
              <wp:positionV relativeFrom="paragraph">
                <wp:posOffset>0</wp:posOffset>
              </wp:positionV>
              <wp:extent cx="859155" cy="147955"/>
              <wp:effectExtent l="0" t="0" r="0" b="0"/>
              <wp:wrapNone/>
              <wp:docPr id="3"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155" cy="147955"/>
                      </a:xfrm>
                      <a:prstGeom prst="rect">
                        <a:avLst/>
                      </a:prstGeom>
                      <a:noFill/>
                      <a:ln>
                        <a:noFill/>
                      </a:ln>
                    </wps:spPr>
                    <wps:txbx>
                      <w:txbxContent>
                        <w:p w14:paraId="5833BA77" w14:textId="77777777" w:rsidR="003549DB" w:rsidRDefault="007B345E">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A396B">
                            <w:fldChar w:fldCharType="begin"/>
                          </w:r>
                          <w:r w:rsidR="007A396B">
                            <w:instrText xml:space="preserve"> NUMPAGES  \* MERGEFORMAT </w:instrText>
                          </w:r>
                          <w:r w:rsidR="007A396B">
                            <w:fldChar w:fldCharType="separate"/>
                          </w:r>
                          <w:r>
                            <w:t>7</w:t>
                          </w:r>
                          <w:r w:rsidR="007A396B">
                            <w:fldChar w:fldCharType="end"/>
                          </w:r>
                          <w:r>
                            <w:rPr>
                              <w:rFonts w:hint="eastAsia"/>
                            </w:rPr>
                            <w:t xml:space="preserve"> </w:t>
                          </w:r>
                          <w:r>
                            <w:rPr>
                              <w:rFonts w:hint="eastAsia"/>
                            </w:rPr>
                            <w:t>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07C3616" id="_x0000_t202" coordsize="21600,21600" o:spt="202" path="m,l,21600r21600,l21600,xe">
              <v:stroke joinstyle="miter"/>
              <v:path gradientshapeok="t" o:connecttype="rect"/>
            </v:shapetype>
            <v:shape id="文本框 1025" o:spid="_x0000_s1026" type="#_x0000_t202" style="position:absolute;margin-left:0;margin-top:0;width:67.6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" filled="f" stroked="f">
              <v:textbox style="mso-fit-shape-to-text:t" inset="0,0,0,0">
                <w:txbxContent>
                  <w:p w14:paraId="5833BA77" w14:textId="77777777" w:rsidR="003549DB" w:rsidRDefault="007B345E">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A396B">
                      <w:fldChar w:fldCharType="begin"/>
                    </w:r>
                    <w:r w:rsidR="007A396B">
                      <w:instrText xml:space="preserve"> NUMPAGES  \* MERGEFORMAT </w:instrText>
                    </w:r>
                    <w:r w:rsidR="007A396B">
                      <w:fldChar w:fldCharType="separate"/>
                    </w:r>
                    <w:r>
                      <w:t>7</w:t>
                    </w:r>
                    <w:r w:rsidR="007A396B">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9A789" w14:textId="77777777" w:rsidR="007A396B" w:rsidRDefault="007A396B">
      <w:r>
        <w:separator/>
      </w:r>
    </w:p>
  </w:footnote>
  <w:footnote w:type="continuationSeparator" w:id="0">
    <w:p w14:paraId="6A3BDD07" w14:textId="77777777" w:rsidR="007A396B" w:rsidRDefault="007A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DBE7" w14:textId="77777777" w:rsidR="003549DB" w:rsidRDefault="007B345E">
    <w:pPr>
      <w:pStyle w:val="ab"/>
      <w:rPr>
        <w:rFonts w:ascii="宋体" w:eastAsia="宋体" w:hAnsi="宋体" w:cs="宋体"/>
        <w:b/>
        <w:bCs/>
        <w:sz w:val="24"/>
        <w:szCs w:val="24"/>
      </w:rPr>
    </w:pPr>
    <w:r>
      <w:rPr>
        <w:rFonts w:ascii="宋体" w:eastAsia="宋体" w:hAnsi="宋体" w:cs="宋体" w:hint="eastAsia"/>
        <w:b/>
        <w:bCs/>
        <w:sz w:val="24"/>
        <w:szCs w:val="24"/>
      </w:rPr>
      <w:t xml:space="preserve">                                                               合同版本号：A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923272"/>
    <w:multiLevelType w:val="singleLevel"/>
    <w:tmpl w:val="AA923272"/>
    <w:lvl w:ilvl="0">
      <w:start w:val="1"/>
      <w:numFmt w:val="chineseCounting"/>
      <w:suff w:val="nothing"/>
      <w:lvlText w:val="（%1）"/>
      <w:lvlJc w:val="left"/>
      <w:rPr>
        <w:rFonts w:hint="eastAsia"/>
      </w:rPr>
    </w:lvl>
  </w:abstractNum>
  <w:abstractNum w:abstractNumId="1" w15:restartNumberingAfterBreak="0">
    <w:nsid w:val="0000000D"/>
    <w:multiLevelType w:val="multilevel"/>
    <w:tmpl w:val="0000000D"/>
    <w:lvl w:ilvl="0">
      <w:start w:val="1"/>
      <w:numFmt w:val="chineseCountingThousand"/>
      <w:lvlText w:val="(%1)"/>
      <w:lvlJc w:val="left"/>
      <w:pPr>
        <w:ind w:left="562" w:hanging="420"/>
      </w:pPr>
      <w:rPr>
        <w:rFonts w:cs="Times New Roman"/>
      </w:rPr>
    </w:lvl>
    <w:lvl w:ilvl="1">
      <w:start w:val="1"/>
      <w:numFmt w:val="upperLetter"/>
      <w:lvlText w:val="%2、"/>
      <w:lvlJc w:val="left"/>
      <w:pPr>
        <w:ind w:left="780" w:hanging="36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171525E0"/>
    <w:multiLevelType w:val="multilevel"/>
    <w:tmpl w:val="171525E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2F46D26"/>
    <w:multiLevelType w:val="multilevel"/>
    <w:tmpl w:val="32F46D26"/>
    <w:lvl w:ilvl="0">
      <w:start w:val="1"/>
      <w:numFmt w:val="chineseCountingThousand"/>
      <w:lvlText w:val="(%1)"/>
      <w:lvlJc w:val="left"/>
      <w:pPr>
        <w:ind w:left="420" w:hanging="420"/>
      </w:pPr>
    </w:lvl>
    <w:lvl w:ilvl="1">
      <w:start w:val="1"/>
      <w:numFmt w:val="upperLetter"/>
      <w:lvlText w:val="%2、"/>
      <w:lvlJc w:val="left"/>
      <w:pPr>
        <w:ind w:left="780" w:hanging="36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33C12409"/>
    <w:multiLevelType w:val="multilevel"/>
    <w:tmpl w:val="33C1240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6782C94"/>
    <w:multiLevelType w:val="multilevel"/>
    <w:tmpl w:val="46782C9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DD15A98"/>
    <w:multiLevelType w:val="multilevel"/>
    <w:tmpl w:val="5DD15A9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E576D07"/>
    <w:multiLevelType w:val="multilevel"/>
    <w:tmpl w:val="5E576D0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E9D4E38"/>
    <w:multiLevelType w:val="multilevel"/>
    <w:tmpl w:val="6E9D4E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B3"/>
    <w:rsid w:val="000325B8"/>
    <w:rsid w:val="00052102"/>
    <w:rsid w:val="00064381"/>
    <w:rsid w:val="00074720"/>
    <w:rsid w:val="00080C49"/>
    <w:rsid w:val="000977E1"/>
    <w:rsid w:val="000A6B1B"/>
    <w:rsid w:val="000C1009"/>
    <w:rsid w:val="000D73C8"/>
    <w:rsid w:val="000E0FA9"/>
    <w:rsid w:val="0011085B"/>
    <w:rsid w:val="00117729"/>
    <w:rsid w:val="001501AF"/>
    <w:rsid w:val="00186951"/>
    <w:rsid w:val="001A4F38"/>
    <w:rsid w:val="001D4E8A"/>
    <w:rsid w:val="001F6A33"/>
    <w:rsid w:val="0020315F"/>
    <w:rsid w:val="00214A41"/>
    <w:rsid w:val="002214B5"/>
    <w:rsid w:val="00276B86"/>
    <w:rsid w:val="0028146F"/>
    <w:rsid w:val="002878C5"/>
    <w:rsid w:val="00295C05"/>
    <w:rsid w:val="002B7834"/>
    <w:rsid w:val="002D597E"/>
    <w:rsid w:val="003017C2"/>
    <w:rsid w:val="0032232A"/>
    <w:rsid w:val="003549DB"/>
    <w:rsid w:val="00386A84"/>
    <w:rsid w:val="003E133F"/>
    <w:rsid w:val="003F1F24"/>
    <w:rsid w:val="00400F00"/>
    <w:rsid w:val="004037B3"/>
    <w:rsid w:val="00421DF5"/>
    <w:rsid w:val="00427593"/>
    <w:rsid w:val="0043241A"/>
    <w:rsid w:val="00441DD7"/>
    <w:rsid w:val="00474AF8"/>
    <w:rsid w:val="004A0633"/>
    <w:rsid w:val="004B5847"/>
    <w:rsid w:val="004C05DC"/>
    <w:rsid w:val="004D06E9"/>
    <w:rsid w:val="004F409D"/>
    <w:rsid w:val="0050087D"/>
    <w:rsid w:val="00532D77"/>
    <w:rsid w:val="00566C72"/>
    <w:rsid w:val="00577590"/>
    <w:rsid w:val="005D43ED"/>
    <w:rsid w:val="005E2709"/>
    <w:rsid w:val="00612BFE"/>
    <w:rsid w:val="00625A23"/>
    <w:rsid w:val="006357C5"/>
    <w:rsid w:val="00640296"/>
    <w:rsid w:val="00654F57"/>
    <w:rsid w:val="00664143"/>
    <w:rsid w:val="006814BC"/>
    <w:rsid w:val="00692119"/>
    <w:rsid w:val="00696FA4"/>
    <w:rsid w:val="006D6ABD"/>
    <w:rsid w:val="006E31AF"/>
    <w:rsid w:val="006F66FD"/>
    <w:rsid w:val="00700257"/>
    <w:rsid w:val="00707550"/>
    <w:rsid w:val="007131E7"/>
    <w:rsid w:val="0072703C"/>
    <w:rsid w:val="00765377"/>
    <w:rsid w:val="00766426"/>
    <w:rsid w:val="007770C8"/>
    <w:rsid w:val="007A396B"/>
    <w:rsid w:val="007A7242"/>
    <w:rsid w:val="007B345E"/>
    <w:rsid w:val="00815F18"/>
    <w:rsid w:val="00861D37"/>
    <w:rsid w:val="008766E9"/>
    <w:rsid w:val="00882DC4"/>
    <w:rsid w:val="00890904"/>
    <w:rsid w:val="008A7A4B"/>
    <w:rsid w:val="008F14B2"/>
    <w:rsid w:val="008F2B6E"/>
    <w:rsid w:val="00971211"/>
    <w:rsid w:val="00992C64"/>
    <w:rsid w:val="009E385F"/>
    <w:rsid w:val="00A213AC"/>
    <w:rsid w:val="00A357EA"/>
    <w:rsid w:val="00A44C96"/>
    <w:rsid w:val="00A51AE9"/>
    <w:rsid w:val="00A62B46"/>
    <w:rsid w:val="00A668A9"/>
    <w:rsid w:val="00A92AAF"/>
    <w:rsid w:val="00AB23D6"/>
    <w:rsid w:val="00AB5F6A"/>
    <w:rsid w:val="00AB76FC"/>
    <w:rsid w:val="00AC4688"/>
    <w:rsid w:val="00B16995"/>
    <w:rsid w:val="00B214BE"/>
    <w:rsid w:val="00B23CAB"/>
    <w:rsid w:val="00B96E14"/>
    <w:rsid w:val="00BF671F"/>
    <w:rsid w:val="00C22A8B"/>
    <w:rsid w:val="00C242F1"/>
    <w:rsid w:val="00C518E8"/>
    <w:rsid w:val="00C555EC"/>
    <w:rsid w:val="00C8769A"/>
    <w:rsid w:val="00CC2709"/>
    <w:rsid w:val="00D03793"/>
    <w:rsid w:val="00D41CAC"/>
    <w:rsid w:val="00D43663"/>
    <w:rsid w:val="00D44531"/>
    <w:rsid w:val="00D81757"/>
    <w:rsid w:val="00DB2397"/>
    <w:rsid w:val="00DC61AC"/>
    <w:rsid w:val="00E00573"/>
    <w:rsid w:val="00E019A3"/>
    <w:rsid w:val="00E552AE"/>
    <w:rsid w:val="00E7530F"/>
    <w:rsid w:val="00E91E29"/>
    <w:rsid w:val="00E922CD"/>
    <w:rsid w:val="00EC5547"/>
    <w:rsid w:val="00EE5235"/>
    <w:rsid w:val="00EF703B"/>
    <w:rsid w:val="00F13DFE"/>
    <w:rsid w:val="00F53407"/>
    <w:rsid w:val="00F61E49"/>
    <w:rsid w:val="01036137"/>
    <w:rsid w:val="0170206F"/>
    <w:rsid w:val="02280F9C"/>
    <w:rsid w:val="022A2B9F"/>
    <w:rsid w:val="036009A4"/>
    <w:rsid w:val="046C602E"/>
    <w:rsid w:val="04BB53EA"/>
    <w:rsid w:val="04FE4A7D"/>
    <w:rsid w:val="0617481E"/>
    <w:rsid w:val="06782AB0"/>
    <w:rsid w:val="07EB21EE"/>
    <w:rsid w:val="0823798A"/>
    <w:rsid w:val="089A4AB4"/>
    <w:rsid w:val="099B0276"/>
    <w:rsid w:val="0BA12047"/>
    <w:rsid w:val="0CA2673C"/>
    <w:rsid w:val="0D8804F9"/>
    <w:rsid w:val="0DE10984"/>
    <w:rsid w:val="0DF27A1F"/>
    <w:rsid w:val="10402596"/>
    <w:rsid w:val="112F632A"/>
    <w:rsid w:val="114C34E2"/>
    <w:rsid w:val="116F5A31"/>
    <w:rsid w:val="11FF3D68"/>
    <w:rsid w:val="12DD203E"/>
    <w:rsid w:val="18B30D21"/>
    <w:rsid w:val="191D7CB8"/>
    <w:rsid w:val="191E0BD2"/>
    <w:rsid w:val="1B742947"/>
    <w:rsid w:val="1B8214E0"/>
    <w:rsid w:val="1BB43746"/>
    <w:rsid w:val="1CB86AD0"/>
    <w:rsid w:val="1D841024"/>
    <w:rsid w:val="1DF733D8"/>
    <w:rsid w:val="1ED117B6"/>
    <w:rsid w:val="1F384B04"/>
    <w:rsid w:val="203732BE"/>
    <w:rsid w:val="221F77FC"/>
    <w:rsid w:val="22B65C61"/>
    <w:rsid w:val="239633DC"/>
    <w:rsid w:val="239A09CA"/>
    <w:rsid w:val="23D82576"/>
    <w:rsid w:val="26241A4E"/>
    <w:rsid w:val="26BF3BF7"/>
    <w:rsid w:val="26C312E3"/>
    <w:rsid w:val="27572735"/>
    <w:rsid w:val="27975639"/>
    <w:rsid w:val="28A5405A"/>
    <w:rsid w:val="28EC61D7"/>
    <w:rsid w:val="29103D22"/>
    <w:rsid w:val="296B4746"/>
    <w:rsid w:val="29A43E35"/>
    <w:rsid w:val="2AD1324C"/>
    <w:rsid w:val="2BCA47C3"/>
    <w:rsid w:val="2C3B048B"/>
    <w:rsid w:val="2CDA79BD"/>
    <w:rsid w:val="2CE91932"/>
    <w:rsid w:val="2D5850FD"/>
    <w:rsid w:val="2DA33386"/>
    <w:rsid w:val="2E19214A"/>
    <w:rsid w:val="2E25650E"/>
    <w:rsid w:val="2E4E5FE7"/>
    <w:rsid w:val="2EC308CB"/>
    <w:rsid w:val="2F1D22E1"/>
    <w:rsid w:val="2F9D7DBE"/>
    <w:rsid w:val="308A05D1"/>
    <w:rsid w:val="310A36C8"/>
    <w:rsid w:val="315569FD"/>
    <w:rsid w:val="320F0565"/>
    <w:rsid w:val="327C64EF"/>
    <w:rsid w:val="32DE3210"/>
    <w:rsid w:val="334754E4"/>
    <w:rsid w:val="34CF7088"/>
    <w:rsid w:val="35877F2F"/>
    <w:rsid w:val="35BF7883"/>
    <w:rsid w:val="36FC1B7A"/>
    <w:rsid w:val="37E56D86"/>
    <w:rsid w:val="37F7234C"/>
    <w:rsid w:val="38774C9B"/>
    <w:rsid w:val="39AF10E5"/>
    <w:rsid w:val="3A4C43CE"/>
    <w:rsid w:val="3B026597"/>
    <w:rsid w:val="3B8D6638"/>
    <w:rsid w:val="3D36381D"/>
    <w:rsid w:val="3E520B35"/>
    <w:rsid w:val="3EB1548C"/>
    <w:rsid w:val="3ED82D2D"/>
    <w:rsid w:val="3F3E74DD"/>
    <w:rsid w:val="412A3727"/>
    <w:rsid w:val="412B53C1"/>
    <w:rsid w:val="417740C5"/>
    <w:rsid w:val="42713B1C"/>
    <w:rsid w:val="429264AA"/>
    <w:rsid w:val="42E654BB"/>
    <w:rsid w:val="44E062C0"/>
    <w:rsid w:val="45507723"/>
    <w:rsid w:val="45513578"/>
    <w:rsid w:val="458F146B"/>
    <w:rsid w:val="45925744"/>
    <w:rsid w:val="47084A65"/>
    <w:rsid w:val="478C6D79"/>
    <w:rsid w:val="47955CC8"/>
    <w:rsid w:val="479A50EB"/>
    <w:rsid w:val="47A305C8"/>
    <w:rsid w:val="48306EDB"/>
    <w:rsid w:val="48D63D3C"/>
    <w:rsid w:val="4932640F"/>
    <w:rsid w:val="4A1E794B"/>
    <w:rsid w:val="4A5D7891"/>
    <w:rsid w:val="4A6E0535"/>
    <w:rsid w:val="4AC929CD"/>
    <w:rsid w:val="4AFC35E6"/>
    <w:rsid w:val="4C153600"/>
    <w:rsid w:val="4C176018"/>
    <w:rsid w:val="4C83121C"/>
    <w:rsid w:val="4CBD32B0"/>
    <w:rsid w:val="4CD24239"/>
    <w:rsid w:val="4DE52687"/>
    <w:rsid w:val="4EA715DE"/>
    <w:rsid w:val="4EF8020E"/>
    <w:rsid w:val="502A34AB"/>
    <w:rsid w:val="502D1955"/>
    <w:rsid w:val="52D30F7D"/>
    <w:rsid w:val="54993C56"/>
    <w:rsid w:val="549D7F5C"/>
    <w:rsid w:val="55125886"/>
    <w:rsid w:val="560C38EB"/>
    <w:rsid w:val="575A2ACA"/>
    <w:rsid w:val="576A0D13"/>
    <w:rsid w:val="583F4B59"/>
    <w:rsid w:val="58840B56"/>
    <w:rsid w:val="58913067"/>
    <w:rsid w:val="58E94D46"/>
    <w:rsid w:val="59D639F7"/>
    <w:rsid w:val="5ABD4CCF"/>
    <w:rsid w:val="5CAD0B0A"/>
    <w:rsid w:val="5CE3409B"/>
    <w:rsid w:val="5F183714"/>
    <w:rsid w:val="5FCA211E"/>
    <w:rsid w:val="603423A1"/>
    <w:rsid w:val="60B71540"/>
    <w:rsid w:val="618452D0"/>
    <w:rsid w:val="61DB0133"/>
    <w:rsid w:val="62210ED4"/>
    <w:rsid w:val="62EE1FE9"/>
    <w:rsid w:val="63C547FC"/>
    <w:rsid w:val="64600E4A"/>
    <w:rsid w:val="64A25EAD"/>
    <w:rsid w:val="64F445CC"/>
    <w:rsid w:val="66096290"/>
    <w:rsid w:val="66B5156E"/>
    <w:rsid w:val="67026363"/>
    <w:rsid w:val="680331E3"/>
    <w:rsid w:val="68523B8F"/>
    <w:rsid w:val="696655B6"/>
    <w:rsid w:val="69F164A3"/>
    <w:rsid w:val="6A331D83"/>
    <w:rsid w:val="6BD02122"/>
    <w:rsid w:val="6D38131B"/>
    <w:rsid w:val="6ED62870"/>
    <w:rsid w:val="6EE42B90"/>
    <w:rsid w:val="6F304C0E"/>
    <w:rsid w:val="7015396E"/>
    <w:rsid w:val="70A87E67"/>
    <w:rsid w:val="71386CC5"/>
    <w:rsid w:val="713B31DD"/>
    <w:rsid w:val="72611C52"/>
    <w:rsid w:val="72F71E5C"/>
    <w:rsid w:val="7311035B"/>
    <w:rsid w:val="737872A9"/>
    <w:rsid w:val="755B1713"/>
    <w:rsid w:val="7578597B"/>
    <w:rsid w:val="75B77D76"/>
    <w:rsid w:val="75F32962"/>
    <w:rsid w:val="7615208A"/>
    <w:rsid w:val="762B4820"/>
    <w:rsid w:val="77D009CE"/>
    <w:rsid w:val="77FB12BE"/>
    <w:rsid w:val="77FE700E"/>
    <w:rsid w:val="78175812"/>
    <w:rsid w:val="7842495F"/>
    <w:rsid w:val="78EA04AC"/>
    <w:rsid w:val="7937676D"/>
    <w:rsid w:val="79927ED2"/>
    <w:rsid w:val="7A0561E3"/>
    <w:rsid w:val="7A173CB7"/>
    <w:rsid w:val="7A185F7C"/>
    <w:rsid w:val="7A2045BD"/>
    <w:rsid w:val="7AD83B3C"/>
    <w:rsid w:val="7AE96381"/>
    <w:rsid w:val="7B602A0F"/>
    <w:rsid w:val="7BA92679"/>
    <w:rsid w:val="7D083434"/>
    <w:rsid w:val="7DFA70A1"/>
    <w:rsid w:val="7E5665D9"/>
    <w:rsid w:val="7EE17476"/>
    <w:rsid w:val="7F073A73"/>
    <w:rsid w:val="7F9176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8B979"/>
  <w15:docId w15:val="{062A44DE-CAD2-4335-BA50-6D4A0F9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endnote text"/>
    <w:basedOn w:val="a"/>
    <w:link w:val="a6"/>
    <w:uiPriority w:val="99"/>
    <w:unhideWhenUsed/>
    <w:qFormat/>
    <w:pPr>
      <w:snapToGrid w:val="0"/>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rPr>
  </w:style>
  <w:style w:type="character" w:styleId="af1">
    <w:name w:val="endnote reference"/>
    <w:basedOn w:val="a0"/>
    <w:uiPriority w:val="99"/>
    <w:unhideWhenUsed/>
    <w:qFormat/>
    <w:rPr>
      <w:vertAlign w:val="superscript"/>
    </w:rPr>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unhideWhenUsed/>
    <w:qFormat/>
    <w:rPr>
      <w:sz w:val="21"/>
      <w:szCs w:val="21"/>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f4">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 w:type="paragraph" w:customStyle="1" w:styleId="11">
    <w:name w:val="列表段落1"/>
    <w:basedOn w:val="a"/>
    <w:qFormat/>
    <w:pPr>
      <w:ind w:firstLineChars="200" w:firstLine="420"/>
    </w:pPr>
    <w:rPr>
      <w:rFonts w:ascii="Times New Roman" w:eastAsia="宋体" w:hAnsi="Times New Roman" w:cs="Times New Roman"/>
      <w:b/>
      <w:szCs w:val="20"/>
    </w:rPr>
  </w:style>
  <w:style w:type="paragraph" w:customStyle="1" w:styleId="21">
    <w:name w:val="列出段落2"/>
    <w:basedOn w:val="a"/>
    <w:qFormat/>
    <w:pPr>
      <w:ind w:firstLineChars="200" w:firstLine="420"/>
    </w:pPr>
    <w:rPr>
      <w:rFonts w:ascii="Times New Roman" w:eastAsia="宋体" w:hAnsi="Times New Roman" w:cs="Times New Roman"/>
      <w:b/>
      <w:szCs w:val="20"/>
    </w:rPr>
  </w:style>
  <w:style w:type="character" w:customStyle="1" w:styleId="a6">
    <w:name w:val="尾注文本 字符"/>
    <w:basedOn w:val="a0"/>
    <w:link w:val="a5"/>
    <w:uiPriority w:val="99"/>
    <w:semiHidden/>
    <w:qFormat/>
    <w:rPr>
      <w:rFonts w:asciiTheme="minorHAnsi" w:eastAsiaTheme="minorEastAsia" w:hAnsiTheme="minorHAnsi" w:cstheme="minorBidi"/>
      <w:kern w:val="2"/>
      <w:sz w:val="21"/>
      <w:szCs w:val="2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73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4B28F89-D7E2-4193-96EE-94DA3C849A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881</Words>
  <Characters>5028</Characters>
  <Application>Microsoft Office Word</Application>
  <DocSecurity>0</DocSecurity>
  <Lines>41</Lines>
  <Paragraphs>11</Paragraphs>
  <ScaleCrop>false</ScaleCrop>
  <Company>Microsoft</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Wong Kashing</cp:lastModifiedBy>
  <cp:revision>4</cp:revision>
  <cp:lastPrinted>2020-05-04T08:53:00Z</cp:lastPrinted>
  <dcterms:created xsi:type="dcterms:W3CDTF">2021-02-24T03:37:00Z</dcterms:created>
  <dcterms:modified xsi:type="dcterms:W3CDTF">2021-02-24T04:35:00Z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